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DD3C32" w:rsidRPr="005A26EE" w14:paraId="39C6E7F6" w14:textId="77777777" w:rsidTr="00AB7FD6">
        <w:trPr>
          <w:cantSplit/>
          <w:trHeight w:val="774"/>
        </w:trPr>
        <w:tc>
          <w:tcPr>
            <w:tcW w:w="3969" w:type="dxa"/>
          </w:tcPr>
          <w:p w14:paraId="171DCD37" w14:textId="77777777" w:rsidR="00DD3C32" w:rsidRPr="005A26EE" w:rsidRDefault="00DD3C32" w:rsidP="00AB7FD6">
            <w:pPr>
              <w:spacing w:line="400" w:lineRule="exact"/>
              <w:jc w:val="center"/>
              <w:rPr>
                <w:rFonts w:eastAsia="Calibri"/>
                <w:sz w:val="22"/>
                <w:szCs w:val="22"/>
              </w:rPr>
            </w:pPr>
            <w:bookmarkStart w:id="0" w:name="_GoBack"/>
            <w:bookmarkEnd w:id="0"/>
            <w:r w:rsidRPr="005A26EE">
              <w:rPr>
                <w:rFonts w:eastAsia="Calibri"/>
                <w:sz w:val="22"/>
                <w:szCs w:val="22"/>
              </w:rPr>
              <w:t>UBND TỈNH THÁI BÌNH</w:t>
            </w:r>
          </w:p>
          <w:p w14:paraId="6D566A87" w14:textId="77777777" w:rsidR="00DD3C32" w:rsidRPr="005A26EE" w:rsidRDefault="00DD3C32" w:rsidP="00AB7FD6">
            <w:pPr>
              <w:spacing w:line="400" w:lineRule="exact"/>
              <w:jc w:val="center"/>
              <w:rPr>
                <w:rFonts w:eastAsia="Calibri"/>
                <w:b/>
                <w:sz w:val="22"/>
                <w:szCs w:val="22"/>
              </w:rPr>
            </w:pPr>
            <w:r w:rsidRPr="005A26EE">
              <w:rPr>
                <w:rFonts w:eastAsia="Calibri"/>
                <w:b/>
                <w:sz w:val="22"/>
                <w:szCs w:val="22"/>
              </w:rPr>
              <w:t>TRƯỜNG ĐẠI HỌC THÁI BÌNH</w:t>
            </w:r>
          </w:p>
        </w:tc>
        <w:tc>
          <w:tcPr>
            <w:tcW w:w="5529" w:type="dxa"/>
          </w:tcPr>
          <w:p w14:paraId="2741BC0C" w14:textId="77777777" w:rsidR="00DD3C32" w:rsidRPr="005A26EE" w:rsidRDefault="00DD3C32" w:rsidP="00AB7FD6">
            <w:pPr>
              <w:spacing w:line="400" w:lineRule="exact"/>
              <w:jc w:val="center"/>
              <w:rPr>
                <w:rFonts w:eastAsia="Calibri"/>
                <w:b/>
                <w:sz w:val="22"/>
                <w:szCs w:val="22"/>
              </w:rPr>
            </w:pPr>
            <w:r w:rsidRPr="005A26EE">
              <w:rPr>
                <w:rFonts w:eastAsia="Calibri"/>
                <w:b/>
                <w:sz w:val="22"/>
                <w:szCs w:val="22"/>
              </w:rPr>
              <w:t>CỘNG HOÀ XÃ HỘI CHỦ NGHĨA VIỆT NAM</w:t>
            </w:r>
          </w:p>
          <w:p w14:paraId="1FD7EDB4" w14:textId="77777777" w:rsidR="00DD3C32" w:rsidRPr="005A26EE" w:rsidRDefault="00DD3C32" w:rsidP="00AB7FD6">
            <w:pPr>
              <w:spacing w:line="400" w:lineRule="exact"/>
              <w:jc w:val="center"/>
              <w:rPr>
                <w:rFonts w:eastAsia="Calibri"/>
                <w:b/>
                <w:sz w:val="22"/>
                <w:szCs w:val="22"/>
              </w:rPr>
            </w:pPr>
            <w:r w:rsidRPr="005A26EE">
              <w:rPr>
                <w:rFonts w:eastAsia="Calibri"/>
                <w:noProof/>
                <w:sz w:val="22"/>
                <w:szCs w:val="22"/>
              </w:rPr>
              <mc:AlternateContent>
                <mc:Choice Requires="wps">
                  <w:drawing>
                    <wp:anchor distT="4294967295" distB="4294967295" distL="114300" distR="114300" simplePos="0" relativeHeight="251660288" behindDoc="0" locked="0" layoutInCell="1" allowOverlap="1" wp14:anchorId="400D6988" wp14:editId="5D965FDF">
                      <wp:simplePos x="0" y="0"/>
                      <wp:positionH relativeFrom="column">
                        <wp:posOffset>833755</wp:posOffset>
                      </wp:positionH>
                      <wp:positionV relativeFrom="paragraph">
                        <wp:posOffset>243839</wp:posOffset>
                      </wp:positionV>
                      <wp:extent cx="1729740" cy="0"/>
                      <wp:effectExtent l="0" t="0" r="2286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8F429" id="Straight Connector 13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9.2pt" to="201.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" strokecolor="windowText">
                      <o:lock v:ext="edit" shapetype="f"/>
                    </v:line>
                  </w:pict>
                </mc:Fallback>
              </mc:AlternateContent>
            </w:r>
            <w:r w:rsidRPr="005A26EE">
              <w:rPr>
                <w:rFonts w:eastAsia="Calibri"/>
                <w:b/>
                <w:sz w:val="22"/>
                <w:szCs w:val="22"/>
              </w:rPr>
              <w:t>Độc lập - Tự do - Hạnh phúc</w:t>
            </w:r>
          </w:p>
        </w:tc>
      </w:tr>
    </w:tbl>
    <w:p w14:paraId="1EBD8C7B" w14:textId="77777777" w:rsidR="00DD3C32" w:rsidRPr="005A26EE" w:rsidRDefault="00DD3C32" w:rsidP="00DD3C32">
      <w:pPr>
        <w:spacing w:line="400" w:lineRule="exact"/>
        <w:ind w:firstLine="709"/>
        <w:jc w:val="center"/>
        <w:rPr>
          <w:rFonts w:eastAsia="Calibri"/>
          <w:b/>
          <w:bCs/>
          <w:sz w:val="26"/>
          <w:szCs w:val="26"/>
        </w:rPr>
      </w:pPr>
      <w:r w:rsidRPr="005A26EE">
        <w:rPr>
          <w:rFonts w:eastAsia="Calibri"/>
          <w:noProof/>
          <w:sz w:val="22"/>
          <w:szCs w:val="22"/>
        </w:rPr>
        <mc:AlternateContent>
          <mc:Choice Requires="wps">
            <w:drawing>
              <wp:anchor distT="4294967295" distB="4294967295" distL="114300" distR="114300" simplePos="0" relativeHeight="251659264" behindDoc="0" locked="0" layoutInCell="1" allowOverlap="1" wp14:anchorId="6CE8C334" wp14:editId="38958FE3">
                <wp:simplePos x="0" y="0"/>
                <wp:positionH relativeFrom="column">
                  <wp:posOffset>537845</wp:posOffset>
                </wp:positionH>
                <wp:positionV relativeFrom="paragraph">
                  <wp:posOffset>8889</wp:posOffset>
                </wp:positionV>
                <wp:extent cx="1343025" cy="0"/>
                <wp:effectExtent l="0" t="0" r="2857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E3B95" id="Straight Connector 1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7pt" to="14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" strokecolor="windowText">
                <o:lock v:ext="edit" shapetype="f"/>
              </v:line>
            </w:pict>
          </mc:Fallback>
        </mc:AlternateContent>
      </w:r>
    </w:p>
    <w:p w14:paraId="68C3026E" w14:textId="77777777" w:rsidR="00DD3C32" w:rsidRPr="005A26EE" w:rsidRDefault="00DD3C32" w:rsidP="00292DD6">
      <w:pPr>
        <w:pStyle w:val="Heading1"/>
        <w:spacing w:before="0" w:after="0" w:line="360" w:lineRule="auto"/>
        <w:rPr>
          <w:rFonts w:eastAsia="Calibri"/>
        </w:rPr>
      </w:pPr>
      <w:bookmarkStart w:id="1" w:name="_Toc54706193"/>
      <w:bookmarkStart w:id="2" w:name="_Toc55547766"/>
      <w:r w:rsidRPr="005A26EE">
        <w:rPr>
          <w:rFonts w:eastAsia="Calibri"/>
        </w:rPr>
        <w:t>ĐỀ CƯƠNG CHI TIẾT HỌC PHẦN</w:t>
      </w:r>
      <w:bookmarkEnd w:id="1"/>
      <w:bookmarkEnd w:id="2"/>
    </w:p>
    <w:p w14:paraId="07D6F3D6" w14:textId="380A7BCC" w:rsidR="00DD3C32" w:rsidRPr="00292DD6" w:rsidRDefault="00DD3C32" w:rsidP="00292DD6">
      <w:pPr>
        <w:pStyle w:val="Heading1"/>
        <w:spacing w:before="0" w:after="0" w:line="360" w:lineRule="auto"/>
        <w:rPr>
          <w:rFonts w:eastAsia="Calibri"/>
        </w:rPr>
      </w:pPr>
      <w:bookmarkStart w:id="3" w:name="_Toc54706194"/>
      <w:bookmarkStart w:id="4" w:name="_Toc55547767"/>
      <w:r w:rsidRPr="005A26EE">
        <w:rPr>
          <w:rFonts w:eastAsia="Calibri"/>
        </w:rPr>
        <w:t>LUẬT BẢO VỆ QUYỀN LỢI NGƯỜI TIÊU DÙNG</w:t>
      </w:r>
      <w:bookmarkEnd w:id="3"/>
      <w:bookmarkEnd w:id="4"/>
    </w:p>
    <w:p w14:paraId="5C5515F5" w14:textId="77777777" w:rsidR="00DD3C32" w:rsidRPr="00035012" w:rsidRDefault="00DD3C32" w:rsidP="00292DD6">
      <w:pPr>
        <w:spacing w:line="360" w:lineRule="auto"/>
        <w:jc w:val="center"/>
        <w:rPr>
          <w:rFonts w:eastAsia="Calibri"/>
          <w:b/>
          <w:sz w:val="26"/>
          <w:szCs w:val="26"/>
        </w:rPr>
      </w:pPr>
      <w:bookmarkStart w:id="5" w:name="_Toc54683349"/>
      <w:bookmarkStart w:id="6" w:name="_Toc54685502"/>
      <w:bookmarkStart w:id="7" w:name="_Toc54706195"/>
      <w:bookmarkStart w:id="8" w:name="_Toc55547768"/>
      <w:r w:rsidRPr="00035012">
        <w:rPr>
          <w:rFonts w:eastAsia="Calibri"/>
          <w:b/>
          <w:sz w:val="26"/>
          <w:szCs w:val="26"/>
        </w:rPr>
        <w:t>Ngành đào tạo: Đại học Luật</w:t>
      </w:r>
    </w:p>
    <w:p w14:paraId="47384134" w14:textId="5287E5AC" w:rsidR="00DD3C32" w:rsidRDefault="00292DD6" w:rsidP="00292DD6">
      <w:pPr>
        <w:spacing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6C41E0B3" w14:textId="77777777" w:rsidR="00292DD6" w:rsidRDefault="00DD3C32" w:rsidP="00292DD6">
      <w:pPr>
        <w:pStyle w:val="Heading1"/>
        <w:spacing w:before="0" w:after="0" w:line="360" w:lineRule="auto"/>
        <w:ind w:firstLine="709"/>
        <w:jc w:val="left"/>
        <w:rPr>
          <w:sz w:val="26"/>
          <w:szCs w:val="26"/>
        </w:rPr>
      </w:pPr>
      <w:r w:rsidRPr="00273BA4">
        <w:rPr>
          <w:sz w:val="26"/>
          <w:szCs w:val="26"/>
        </w:rPr>
        <w:t>1. Tên học phần: Luật Bảo vệ quyền lợi người tiêu dùng</w:t>
      </w:r>
      <w:bookmarkEnd w:id="5"/>
      <w:bookmarkEnd w:id="6"/>
      <w:r w:rsidRPr="00273BA4">
        <w:rPr>
          <w:sz w:val="26"/>
          <w:szCs w:val="26"/>
        </w:rPr>
        <w:t xml:space="preserve"> </w:t>
      </w:r>
      <w:bookmarkStart w:id="9" w:name="_Toc54683350"/>
      <w:bookmarkStart w:id="10" w:name="_Toc54685503"/>
      <w:r w:rsidRPr="00273BA4">
        <w:rPr>
          <w:sz w:val="26"/>
          <w:szCs w:val="26"/>
        </w:rPr>
        <w:t xml:space="preserve"> </w:t>
      </w:r>
    </w:p>
    <w:p w14:paraId="542A42A1" w14:textId="639E030C" w:rsidR="00DD3C32" w:rsidRPr="00273BA4" w:rsidRDefault="00DD3C32" w:rsidP="00292DD6">
      <w:pPr>
        <w:pStyle w:val="Heading1"/>
        <w:spacing w:before="0" w:after="0" w:line="360" w:lineRule="auto"/>
        <w:ind w:firstLine="709"/>
        <w:jc w:val="left"/>
        <w:rPr>
          <w:sz w:val="26"/>
          <w:szCs w:val="26"/>
        </w:rPr>
      </w:pPr>
      <w:r w:rsidRPr="00273BA4">
        <w:rPr>
          <w:sz w:val="26"/>
          <w:szCs w:val="26"/>
          <w:lang w:val="vi-VN"/>
        </w:rPr>
        <w:t xml:space="preserve">Mã </w:t>
      </w:r>
      <w:r w:rsidRPr="00273BA4">
        <w:rPr>
          <w:sz w:val="26"/>
          <w:szCs w:val="26"/>
        </w:rPr>
        <w:t>HP: 010100</w:t>
      </w:r>
      <w:bookmarkEnd w:id="7"/>
      <w:bookmarkEnd w:id="8"/>
      <w:bookmarkEnd w:id="9"/>
      <w:bookmarkEnd w:id="10"/>
      <w:r>
        <w:rPr>
          <w:sz w:val="26"/>
          <w:szCs w:val="26"/>
        </w:rPr>
        <w:t>2707</w:t>
      </w:r>
    </w:p>
    <w:p w14:paraId="744AF30D" w14:textId="77777777" w:rsidR="00DD3C32" w:rsidRPr="005A26EE" w:rsidRDefault="00DD3C32" w:rsidP="00292DD6">
      <w:pPr>
        <w:spacing w:line="360" w:lineRule="auto"/>
        <w:ind w:firstLine="709"/>
        <w:jc w:val="both"/>
        <w:rPr>
          <w:rFonts w:eastAsia="Calibri"/>
          <w:b/>
          <w:sz w:val="26"/>
          <w:szCs w:val="26"/>
          <w:lang w:val="vi-VN"/>
        </w:rPr>
      </w:pPr>
      <w:r w:rsidRPr="005A26EE">
        <w:rPr>
          <w:rFonts w:eastAsia="Calibri"/>
          <w:b/>
          <w:sz w:val="26"/>
          <w:szCs w:val="26"/>
        </w:rPr>
        <w:t xml:space="preserve">2. Số tín chỉ: </w:t>
      </w:r>
      <w:r w:rsidRPr="005A26EE">
        <w:rPr>
          <w:rFonts w:eastAsia="Calibri"/>
          <w:sz w:val="26"/>
          <w:szCs w:val="26"/>
        </w:rPr>
        <w:t>3 (3, 0, 6)</w:t>
      </w:r>
    </w:p>
    <w:p w14:paraId="7A5B2E62"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3</w:t>
      </w:r>
      <w:r>
        <w:rPr>
          <w:rFonts w:eastAsia="Calibri"/>
          <w:bCs/>
          <w:sz w:val="26"/>
          <w:szCs w:val="26"/>
        </w:rPr>
        <w:t xml:space="preserve"> </w:t>
      </w:r>
    </w:p>
    <w:p w14:paraId="170F5EC3"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 xml:space="preserve">4. Phân bổ thời gian: </w:t>
      </w:r>
    </w:p>
    <w:p w14:paraId="43B32DBD"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ab/>
        <w:t>- Lên lớp: 45 tiết</w:t>
      </w:r>
      <w:r w:rsidRPr="005A26EE">
        <w:rPr>
          <w:rFonts w:eastAsia="Calibri"/>
          <w:sz w:val="26"/>
          <w:szCs w:val="26"/>
        </w:rPr>
        <w:tab/>
      </w:r>
      <w:r w:rsidRPr="005A26EE">
        <w:rPr>
          <w:rFonts w:eastAsia="Calibri"/>
          <w:sz w:val="26"/>
          <w:szCs w:val="26"/>
        </w:rPr>
        <w:tab/>
      </w:r>
    </w:p>
    <w:p w14:paraId="4BEE8FC4"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35 tiết  </w:t>
      </w:r>
    </w:p>
    <w:p w14:paraId="1A0E1F75"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7 tiết         </w:t>
      </w:r>
    </w:p>
    <w:p w14:paraId="2AD98965"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3 tiết: Số bài kiểm tra định kỳ: 01bài</w:t>
      </w:r>
    </w:p>
    <w:p w14:paraId="7678C2E0"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 Tự học: 90 tiết</w:t>
      </w:r>
      <w:r w:rsidRPr="005A26EE">
        <w:rPr>
          <w:rFonts w:eastAsia="Calibri"/>
          <w:sz w:val="26"/>
          <w:szCs w:val="26"/>
        </w:rPr>
        <w:tab/>
      </w:r>
      <w:r w:rsidRPr="005A26EE">
        <w:rPr>
          <w:rFonts w:eastAsia="Calibri"/>
          <w:sz w:val="26"/>
          <w:szCs w:val="26"/>
        </w:rPr>
        <w:tab/>
      </w:r>
    </w:p>
    <w:p w14:paraId="11D90DC1"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 xml:space="preserve">5. Điều kiện tiên quyết: </w:t>
      </w:r>
    </w:p>
    <w:p w14:paraId="4EF15AB0"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Đã học học phần Lý luận nhà nước và pháp luật; Luật Thương mại 1; Luật Thương 2; Luật Dân sự 1; Luật Dân sự 2.</w:t>
      </w:r>
    </w:p>
    <w:p w14:paraId="1C30E6E9"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6. Mục tiêu của học phần:</w:t>
      </w:r>
    </w:p>
    <w:p w14:paraId="1B172B60"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Sau khi hoàn tất học phần sinh viên có khả năng:</w:t>
      </w:r>
    </w:p>
    <w:p w14:paraId="62E7B43A" w14:textId="77777777" w:rsidR="00DD3C32" w:rsidRPr="005A26EE" w:rsidRDefault="00DD3C32" w:rsidP="00292DD6">
      <w:pPr>
        <w:spacing w:line="360" w:lineRule="auto"/>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14:paraId="6DF9F14E" w14:textId="77777777" w:rsidR="00DD3C32" w:rsidRPr="005A26EE" w:rsidRDefault="00DD3C32" w:rsidP="00292DD6">
      <w:pPr>
        <w:widowControl w:val="0"/>
        <w:spacing w:line="360" w:lineRule="auto"/>
        <w:ind w:firstLine="709"/>
        <w:jc w:val="both"/>
        <w:rPr>
          <w:rFonts w:eastAsia="Calibri"/>
          <w:bCs/>
          <w:sz w:val="26"/>
          <w:szCs w:val="26"/>
        </w:rPr>
      </w:pPr>
      <w:r w:rsidRPr="005A26EE">
        <w:rPr>
          <w:rFonts w:eastAsia="Calibri"/>
          <w:sz w:val="26"/>
          <w:szCs w:val="26"/>
        </w:rPr>
        <w:t>- Hiểu được khái niệm, đặc điểm và nội dung cơ bản của pháp luật bảo vệ quyền lợi NTD;</w:t>
      </w:r>
    </w:p>
    <w:p w14:paraId="28AB2E2E" w14:textId="77777777" w:rsidR="00DD3C32" w:rsidRPr="005A26EE" w:rsidRDefault="00DD3C32" w:rsidP="00292DD6">
      <w:pPr>
        <w:widowControl w:val="0"/>
        <w:spacing w:line="360" w:lineRule="auto"/>
        <w:ind w:firstLine="709"/>
        <w:jc w:val="both"/>
        <w:rPr>
          <w:rFonts w:eastAsia="Calibri"/>
          <w:i/>
          <w:iCs/>
          <w:sz w:val="26"/>
          <w:szCs w:val="26"/>
        </w:rPr>
      </w:pPr>
      <w:r w:rsidRPr="005A26EE">
        <w:rPr>
          <w:rFonts w:eastAsia="Calibri"/>
          <w:spacing w:val="-2"/>
          <w:sz w:val="26"/>
          <w:szCs w:val="26"/>
        </w:rPr>
        <w:t>- Hiểu được các thiết chế thực thi pháp luật bảo vệ NTD, trách nhiệ</w:t>
      </w:r>
      <w:r w:rsidRPr="005A26EE">
        <w:rPr>
          <w:rFonts w:eastAsia="Calibri"/>
          <w:sz w:val="26"/>
          <w:szCs w:val="26"/>
        </w:rPr>
        <w:t>m của tổ chức, cá nhân kinh doanh hàng hoá dịch vụ đối với NTD;</w:t>
      </w:r>
    </w:p>
    <w:p w14:paraId="4A176377" w14:textId="77777777" w:rsidR="00DD3C32" w:rsidRPr="005A26EE" w:rsidRDefault="00DD3C32" w:rsidP="00292DD6">
      <w:pPr>
        <w:spacing w:line="360" w:lineRule="auto"/>
        <w:ind w:firstLine="709"/>
        <w:jc w:val="both"/>
        <w:rPr>
          <w:rFonts w:eastAsia="Calibri"/>
          <w:spacing w:val="-4"/>
          <w:sz w:val="26"/>
          <w:szCs w:val="26"/>
        </w:rPr>
      </w:pPr>
      <w:r w:rsidRPr="005A26EE">
        <w:rPr>
          <w:rFonts w:eastAsia="Calibri"/>
          <w:spacing w:val="-4"/>
          <w:sz w:val="26"/>
          <w:szCs w:val="26"/>
        </w:rPr>
        <w:t xml:space="preserve">- Hiểu được các chế tài xử lí đối với hành vi vi phạm pháp luật bảo vệ </w:t>
      </w:r>
      <w:r w:rsidRPr="005A26EE">
        <w:rPr>
          <w:rFonts w:eastAsia="Calibri"/>
          <w:spacing w:val="-8"/>
          <w:sz w:val="26"/>
          <w:szCs w:val="26"/>
        </w:rPr>
        <w:t>NTD và phương thức giải quyết tranh chấp giữa NTD và thương nhân</w:t>
      </w:r>
      <w:r w:rsidRPr="005A26EE">
        <w:rPr>
          <w:rFonts w:eastAsia="Calibri"/>
          <w:spacing w:val="-4"/>
          <w:sz w:val="26"/>
          <w:szCs w:val="26"/>
        </w:rPr>
        <w:t>.</w:t>
      </w:r>
    </w:p>
    <w:p w14:paraId="7E4FB461"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t xml:space="preserve">6.2. Về kỹ năng: </w:t>
      </w:r>
    </w:p>
    <w:p w14:paraId="52C7D982"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lastRenderedPageBreak/>
        <w:t xml:space="preserve">- </w:t>
      </w:r>
      <w:r w:rsidRPr="005A26EE">
        <w:rPr>
          <w:rFonts w:eastAsia="Calibri"/>
          <w:sz w:val="26"/>
          <w:szCs w:val="26"/>
        </w:rPr>
        <w:t>Hình thành và phát triển năng lực thu thập thông tin, kĩ năng tìm kiếm, kĩ năng tổng hợp các quy định của pháp luật bảo vệ NTD để giải quyết những tình huống cơ bản, điển hình trên thực tế;</w:t>
      </w:r>
    </w:p>
    <w:p w14:paraId="57F03C32"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Hình thành và phát triển kĩ năng so sánh, bình luận đánh giá các vẫn đề của pháp luật bảo vệ quyền lợi NTD;</w:t>
      </w:r>
    </w:p>
    <w:p w14:paraId="3642408D"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Có khả năng vận dụng các quy định của pháp luật về bảo vệ NTD để có thể đưa ra các phương hướng giải quyết tranh chấp và cách thức bảo vệ quyền và lợi ích của NTD;</w:t>
      </w:r>
    </w:p>
    <w:p w14:paraId="26B33AC4"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Có kĩ năng bình luận, đánh giá các quy định của pháp luật thực định nhằm hoàn thiện và nâng cao hiệu quả áp dụng.</w:t>
      </w:r>
    </w:p>
    <w:p w14:paraId="44E22700" w14:textId="77777777" w:rsidR="00DD3C32" w:rsidRPr="005A26EE" w:rsidRDefault="00DD3C32" w:rsidP="00292DD6">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14:paraId="32FF14E0" w14:textId="77777777" w:rsidR="00DD3C32" w:rsidRPr="005A26EE" w:rsidRDefault="00DD3C32" w:rsidP="00292DD6">
      <w:pPr>
        <w:widowControl w:val="0"/>
        <w:tabs>
          <w:tab w:val="left" w:pos="360"/>
        </w:tabs>
        <w:spacing w:line="360" w:lineRule="auto"/>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Tích cực nâng cao trình độ nhận thức và việc hiểu biết nhằm đảm bảo quyền và lợi ích cho NTD;</w:t>
      </w:r>
    </w:p>
    <w:p w14:paraId="7ED0A219" w14:textId="77777777" w:rsidR="00DD3C32" w:rsidRPr="005A26EE" w:rsidRDefault="00DD3C32" w:rsidP="00292DD6">
      <w:pPr>
        <w:widowControl w:val="0"/>
        <w:tabs>
          <w:tab w:val="left" w:pos="360"/>
        </w:tabs>
        <w:spacing w:line="360" w:lineRule="auto"/>
        <w:ind w:firstLine="709"/>
        <w:jc w:val="both"/>
        <w:rPr>
          <w:rFonts w:eastAsia="Calibri"/>
          <w:bCs/>
          <w:kern w:val="32"/>
          <w:sz w:val="26"/>
          <w:szCs w:val="26"/>
        </w:rPr>
      </w:pPr>
      <w:r w:rsidRPr="005A26EE">
        <w:rPr>
          <w:rFonts w:eastAsia="Calibri"/>
          <w:bCs/>
          <w:kern w:val="32"/>
          <w:sz w:val="26"/>
          <w:szCs w:val="26"/>
        </w:rPr>
        <w:t>- Đảm bảo cho học viên tự tin trước những vấn đề pháp lí phát sinh liên quan đến việc bảo vệ người tiêu dùng;</w:t>
      </w:r>
    </w:p>
    <w:p w14:paraId="24E79949" w14:textId="77777777" w:rsidR="00DD3C32" w:rsidRPr="005A26EE" w:rsidRDefault="00DD3C32" w:rsidP="00292DD6">
      <w:pPr>
        <w:widowControl w:val="0"/>
        <w:tabs>
          <w:tab w:val="left" w:pos="360"/>
        </w:tabs>
        <w:spacing w:line="360" w:lineRule="auto"/>
        <w:ind w:firstLine="709"/>
        <w:jc w:val="both"/>
        <w:rPr>
          <w:rFonts w:eastAsia="Calibri"/>
          <w:b/>
          <w:bCs/>
          <w:i/>
          <w:kern w:val="32"/>
          <w:sz w:val="26"/>
          <w:szCs w:val="26"/>
        </w:rPr>
      </w:pPr>
      <w:r w:rsidRPr="005A26EE">
        <w:rPr>
          <w:rFonts w:eastAsia="Calibri"/>
          <w:bCs/>
          <w:kern w:val="32"/>
          <w:sz w:val="26"/>
          <w:szCs w:val="26"/>
        </w:rPr>
        <w:t xml:space="preserve">- </w:t>
      </w:r>
      <w:r w:rsidRPr="005A26EE">
        <w:rPr>
          <w:rFonts w:eastAsia="Calibri"/>
          <w:bCs/>
          <w:spacing w:val="-2"/>
          <w:kern w:val="32"/>
          <w:sz w:val="26"/>
          <w:szCs w:val="26"/>
        </w:rPr>
        <w:t xml:space="preserve">Khách quan hơn đối với các lợi ích cần được bảo vệ của các chủ thể kinh doanh trên thị trường, </w:t>
      </w:r>
      <w:r w:rsidRPr="005A26EE">
        <w:rPr>
          <w:rFonts w:eastAsia="Calibri"/>
          <w:bCs/>
          <w:spacing w:val="-6"/>
          <w:kern w:val="32"/>
          <w:sz w:val="26"/>
          <w:szCs w:val="26"/>
        </w:rPr>
        <w:t>cũng như trách nhiệm của các thương nhân đối với NTD.</w:t>
      </w:r>
    </w:p>
    <w:p w14:paraId="63F05744"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7. Mô tả tóm tắt nội dung học phần:</w:t>
      </w:r>
    </w:p>
    <w:p w14:paraId="1650AC10"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 xml:space="preserve">Luật bảo vệ NTD là môn học cung cấp các kiến thức pháp luật về  bảo vệ quyền lợi NTD. </w:t>
      </w:r>
    </w:p>
    <w:p w14:paraId="2FE5ABEB"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 xml:space="preserve">Môn học Luật bảo vệ NTD nghiên cứu 5 nội dung sau: </w:t>
      </w:r>
    </w:p>
    <w:p w14:paraId="19012280"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 xml:space="preserve">(1) Những vấn đề lí luận về bảo vệ NTD và pháp luật bảo vệ NTD; (2) Các thiết chế bảo vệ quyền lợi NTD; </w:t>
      </w:r>
    </w:p>
    <w:p w14:paraId="5B9550F4"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 xml:space="preserve">(3) Trách nhiệm của tổ chức cá nhân kinh doanh hàng hoá dịch vụ đối với NTD; </w:t>
      </w:r>
    </w:p>
    <w:p w14:paraId="0A4F9349"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 xml:space="preserve">(4) Chế tài xử lí đối với hành vi vi phạm pháp luật bảo vệ NTD; </w:t>
      </w:r>
    </w:p>
    <w:p w14:paraId="29D2078D"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(5) Phương thức giải quyết tranh chấp giữa NTD với thương nhân.</w:t>
      </w:r>
    </w:p>
    <w:p w14:paraId="79787041" w14:textId="77777777" w:rsidR="00DD3C32" w:rsidRPr="005A26EE" w:rsidRDefault="00DD3C32" w:rsidP="00292DD6">
      <w:pPr>
        <w:widowControl w:val="0"/>
        <w:tabs>
          <w:tab w:val="left" w:pos="360"/>
        </w:tabs>
        <w:spacing w:line="360" w:lineRule="auto"/>
        <w:ind w:firstLine="709"/>
        <w:jc w:val="both"/>
        <w:rPr>
          <w:rFonts w:eastAsia="Calibri"/>
          <w:sz w:val="26"/>
          <w:szCs w:val="26"/>
        </w:rPr>
      </w:pPr>
      <w:r w:rsidRPr="005A26EE">
        <w:rPr>
          <w:rFonts w:eastAsia="Calibri"/>
          <w:sz w:val="26"/>
          <w:szCs w:val="26"/>
        </w:rPr>
        <w:t>Môn học được thiết kế dành riêng cho sinh viên mã ngành luật kinh tế, sau khi sinh viên đã hoàn thành các môn học tiên quyết.</w:t>
      </w:r>
    </w:p>
    <w:p w14:paraId="1C776B1F"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8. Nhiệm vụ của sinh viên:</w:t>
      </w:r>
    </w:p>
    <w:p w14:paraId="2C554154" w14:textId="77777777" w:rsidR="00DD3C32" w:rsidRDefault="00DD3C32" w:rsidP="00292DD6">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w:t>
      </w:r>
      <w:r>
        <w:rPr>
          <w:spacing w:val="-6"/>
          <w:sz w:val="26"/>
          <w:szCs w:val="26"/>
        </w:rPr>
        <w:lastRenderedPageBreak/>
        <w:t>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5DB80EC7"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 xml:space="preserve">- Dự lớp: trên 80%. </w:t>
      </w:r>
    </w:p>
    <w:p w14:paraId="791BCB45"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 Tham gia đầy đủ: 02 bài kiểm tra, 01 thi kết thúc học phần</w:t>
      </w:r>
    </w:p>
    <w:p w14:paraId="3A52143F"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 xml:space="preserve">- Tự học: 90 tiết </w:t>
      </w:r>
    </w:p>
    <w:p w14:paraId="79DF8A3A" w14:textId="77777777" w:rsidR="00DD3C32" w:rsidRPr="005A26EE" w:rsidRDefault="00DD3C32" w:rsidP="00292DD6">
      <w:pPr>
        <w:spacing w:line="360" w:lineRule="auto"/>
        <w:ind w:firstLine="709"/>
        <w:jc w:val="both"/>
        <w:rPr>
          <w:rFonts w:eastAsia="Calibri"/>
          <w:sz w:val="26"/>
          <w:szCs w:val="26"/>
        </w:rPr>
      </w:pPr>
      <w:r w:rsidRPr="005A26EE">
        <w:rPr>
          <w:rFonts w:eastAsia="Calibri"/>
          <w:sz w:val="26"/>
          <w:szCs w:val="26"/>
        </w:rPr>
        <w:t xml:space="preserve">- Khác: Theo yêu cầu của giảng viên </w:t>
      </w:r>
    </w:p>
    <w:p w14:paraId="0FC6CF01"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9. Tài liệu học tập:</w:t>
      </w:r>
    </w:p>
    <w:p w14:paraId="59001D9F" w14:textId="77777777" w:rsidR="00DD3C32" w:rsidRPr="005A26EE" w:rsidRDefault="00DD3C32" w:rsidP="00292DD6">
      <w:pPr>
        <w:spacing w:line="360" w:lineRule="auto"/>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14:paraId="747D48CE" w14:textId="77777777" w:rsidR="00DD3C32" w:rsidRPr="005A26EE" w:rsidRDefault="00DD3C32" w:rsidP="00292DD6">
      <w:pPr>
        <w:spacing w:line="360" w:lineRule="auto"/>
        <w:ind w:firstLine="709"/>
        <w:jc w:val="both"/>
        <w:rPr>
          <w:rFonts w:eastAsia="Calibri"/>
          <w:sz w:val="26"/>
          <w:szCs w:val="26"/>
        </w:rPr>
      </w:pPr>
      <w:r w:rsidRPr="005A26EE">
        <w:rPr>
          <w:rFonts w:eastAsia="Calibri"/>
          <w:spacing w:val="4"/>
          <w:sz w:val="26"/>
          <w:szCs w:val="26"/>
          <w:lang w:val="pl-PL"/>
        </w:rPr>
        <w:t xml:space="preserve">(1) </w:t>
      </w:r>
      <w:r w:rsidRPr="005A26EE">
        <w:rPr>
          <w:rFonts w:eastAsia="Calibri"/>
          <w:sz w:val="26"/>
          <w:szCs w:val="26"/>
        </w:rPr>
        <w:t xml:space="preserve">Trường Đại học Luật Hà Nội (2018), </w:t>
      </w:r>
      <w:r w:rsidRPr="005A26EE">
        <w:rPr>
          <w:rFonts w:eastAsia="Calibri"/>
          <w:i/>
          <w:iCs/>
          <w:sz w:val="26"/>
          <w:szCs w:val="26"/>
        </w:rPr>
        <w:t>Giáo trình luật bảo vệ quyền lợi người tiêu dùng</w:t>
      </w:r>
      <w:r w:rsidRPr="005A26EE">
        <w:rPr>
          <w:rFonts w:eastAsia="Calibri"/>
          <w:sz w:val="26"/>
          <w:szCs w:val="26"/>
        </w:rPr>
        <w:t>, Nxb. Công an nhân dân, Hà Nội.</w:t>
      </w:r>
    </w:p>
    <w:p w14:paraId="055F0432" w14:textId="77777777" w:rsidR="00DD3C32" w:rsidRPr="005A26EE" w:rsidRDefault="00DD3C32" w:rsidP="00292DD6">
      <w:pPr>
        <w:spacing w:line="360" w:lineRule="auto"/>
        <w:ind w:firstLine="709"/>
        <w:jc w:val="both"/>
        <w:rPr>
          <w:rFonts w:eastAsia="Calibri"/>
          <w:spacing w:val="-6"/>
          <w:sz w:val="26"/>
          <w:szCs w:val="26"/>
        </w:rPr>
      </w:pPr>
      <w:r w:rsidRPr="005A26EE">
        <w:rPr>
          <w:rFonts w:eastAsia="Calibri"/>
          <w:sz w:val="26"/>
          <w:szCs w:val="26"/>
        </w:rPr>
        <w:t xml:space="preserve">(2) TS. Nguyễn Thị Vân Anh (2012), TS. Nguyễn Văn Cương (đồng chủ biên), </w:t>
      </w:r>
      <w:r w:rsidRPr="005A26EE">
        <w:rPr>
          <w:rFonts w:eastAsia="Calibri"/>
          <w:i/>
          <w:iCs/>
          <w:sz w:val="26"/>
          <w:szCs w:val="26"/>
        </w:rPr>
        <w:t>Giáo trình luật bảo vệ quyền lợi người tiêu dùng</w:t>
      </w:r>
      <w:r w:rsidRPr="005A26EE">
        <w:rPr>
          <w:rFonts w:eastAsia="Calibri"/>
          <w:sz w:val="26"/>
          <w:szCs w:val="26"/>
        </w:rPr>
        <w:t>, Nxb. Chính trị quốc gia, Hà Nội.</w:t>
      </w:r>
    </w:p>
    <w:p w14:paraId="2930A14C"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 Tài liệu khác:</w:t>
      </w:r>
    </w:p>
    <w:p w14:paraId="49A89DC0" w14:textId="77777777" w:rsidR="00DD3C32" w:rsidRPr="005A26EE" w:rsidRDefault="00DD3C32" w:rsidP="00292DD6">
      <w:pPr>
        <w:spacing w:line="360" w:lineRule="auto"/>
        <w:ind w:firstLine="709"/>
        <w:jc w:val="both"/>
        <w:rPr>
          <w:rFonts w:eastAsia="Calibri"/>
          <w:b/>
          <w:sz w:val="26"/>
          <w:szCs w:val="26"/>
        </w:rPr>
      </w:pPr>
      <w:r w:rsidRPr="005A26EE">
        <w:rPr>
          <w:rFonts w:eastAsia="Calibri"/>
          <w:sz w:val="26"/>
          <w:szCs w:val="26"/>
        </w:rPr>
        <w:t>(3)</w:t>
      </w:r>
      <w:r w:rsidRPr="005A26EE">
        <w:rPr>
          <w:rFonts w:eastAsia="Calibri"/>
          <w:b/>
          <w:sz w:val="26"/>
          <w:szCs w:val="26"/>
        </w:rPr>
        <w:t xml:space="preserve"> </w:t>
      </w:r>
      <w:r w:rsidRPr="005A26EE">
        <w:rPr>
          <w:rFonts w:eastAsia="Calibri"/>
          <w:sz w:val="26"/>
          <w:szCs w:val="26"/>
        </w:rPr>
        <w:t xml:space="preserve">Nguyễn Thị Vân Anh (chủ biên), </w:t>
      </w:r>
      <w:r w:rsidRPr="005A26EE">
        <w:rPr>
          <w:rFonts w:eastAsia="Calibri"/>
          <w:i/>
          <w:iCs/>
          <w:sz w:val="26"/>
          <w:szCs w:val="26"/>
        </w:rPr>
        <w:t xml:space="preserve">Vai trò của Hội bảo vệ quyền lợi người tiêu dùng, </w:t>
      </w:r>
      <w:r w:rsidRPr="005A26EE">
        <w:rPr>
          <w:rFonts w:eastAsia="Calibri"/>
          <w:sz w:val="26"/>
          <w:szCs w:val="26"/>
        </w:rPr>
        <w:t>Nxb. Chính trị quốc gia, Hà Nội, 2012.</w:t>
      </w:r>
    </w:p>
    <w:p w14:paraId="64B8B0FB" w14:textId="77777777" w:rsidR="00DD3C32" w:rsidRPr="005A26EE" w:rsidRDefault="00DD3C32" w:rsidP="00292DD6">
      <w:pPr>
        <w:spacing w:line="360" w:lineRule="auto"/>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sz w:val="26"/>
          <w:szCs w:val="26"/>
        </w:rPr>
        <w:t>Tập thể tác giả</w:t>
      </w:r>
      <w:r w:rsidRPr="005A26EE">
        <w:rPr>
          <w:rFonts w:eastAsia="Calibri"/>
          <w:i/>
          <w:iCs/>
          <w:sz w:val="26"/>
          <w:szCs w:val="26"/>
        </w:rPr>
        <w:t>, Những quy định pháp luật về bảo vệ quyền lợi người tiêu dùng,</w:t>
      </w:r>
      <w:r w:rsidRPr="005A26EE">
        <w:rPr>
          <w:rFonts w:eastAsia="Calibri"/>
          <w:sz w:val="26"/>
          <w:szCs w:val="26"/>
        </w:rPr>
        <w:t xml:space="preserve"> Nxb. Chính trị quốc gia, Hà Nội, 1993.</w:t>
      </w:r>
    </w:p>
    <w:p w14:paraId="1C6A6C0C" w14:textId="77777777" w:rsidR="00DD3C32" w:rsidRPr="005A26EE" w:rsidRDefault="00DD3C32" w:rsidP="00292DD6">
      <w:pPr>
        <w:spacing w:line="360" w:lineRule="auto"/>
        <w:ind w:firstLine="709"/>
        <w:jc w:val="both"/>
        <w:rPr>
          <w:rFonts w:eastAsia="Calibri"/>
          <w:b/>
          <w:sz w:val="26"/>
          <w:szCs w:val="26"/>
        </w:rPr>
      </w:pPr>
      <w:r w:rsidRPr="005A26EE">
        <w:rPr>
          <w:rFonts w:eastAsia="Calibri"/>
          <w:sz w:val="26"/>
          <w:szCs w:val="26"/>
        </w:rPr>
        <w:t>(5)</w:t>
      </w:r>
      <w:r w:rsidRPr="005A26EE">
        <w:rPr>
          <w:rFonts w:eastAsia="Calibri"/>
          <w:b/>
          <w:sz w:val="26"/>
          <w:szCs w:val="26"/>
        </w:rPr>
        <w:t xml:space="preserve"> </w:t>
      </w:r>
      <w:r w:rsidRPr="005A26EE">
        <w:rPr>
          <w:rFonts w:eastAsia="Calibri"/>
          <w:sz w:val="26"/>
          <w:szCs w:val="26"/>
          <w:shd w:val="clear" w:color="auto" w:fill="FFFFFF"/>
        </w:rPr>
        <w:t xml:space="preserve">Béatrice Lamarthe, </w:t>
      </w:r>
      <w:r w:rsidRPr="005A26EE">
        <w:rPr>
          <w:rFonts w:eastAsia="Calibri"/>
          <w:i/>
          <w:iCs/>
          <w:sz w:val="26"/>
          <w:szCs w:val="26"/>
          <w:shd w:val="clear" w:color="auto" w:fill="FFFFFF"/>
        </w:rPr>
        <w:t>Quy định về bảo vệ người tiêu dùng của Liên minh châu Âu</w:t>
      </w:r>
      <w:r w:rsidRPr="005A26EE">
        <w:rPr>
          <w:rFonts w:eastAsia="Calibri"/>
          <w:sz w:val="26"/>
          <w:szCs w:val="26"/>
          <w:shd w:val="clear" w:color="auto" w:fill="FFFFFF"/>
        </w:rPr>
        <w:t>, Documentation Française, Paris, 2001.</w:t>
      </w:r>
    </w:p>
    <w:p w14:paraId="39BFBA30" w14:textId="77777777" w:rsidR="00DD3C32" w:rsidRPr="005A26EE" w:rsidRDefault="00DD3C32" w:rsidP="00292DD6">
      <w:pPr>
        <w:spacing w:line="360" w:lineRule="auto"/>
        <w:ind w:firstLine="709"/>
        <w:jc w:val="both"/>
        <w:rPr>
          <w:rFonts w:eastAsia="Calibri"/>
          <w:b/>
          <w:sz w:val="26"/>
          <w:szCs w:val="26"/>
        </w:rPr>
      </w:pPr>
      <w:r w:rsidRPr="005A26EE">
        <w:rPr>
          <w:rFonts w:eastAsia="Calibri"/>
          <w:b/>
          <w:sz w:val="26"/>
          <w:szCs w:val="26"/>
        </w:rPr>
        <w:t>10. Tiêu chuẩn đánh giá sinh viên:</w:t>
      </w:r>
    </w:p>
    <w:p w14:paraId="0B569543" w14:textId="77777777" w:rsidR="00DD3C32" w:rsidRPr="005A26EE" w:rsidRDefault="00DD3C32" w:rsidP="00292DD6">
      <w:pPr>
        <w:spacing w:line="360" w:lineRule="auto"/>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DD3C32" w:rsidRPr="005A26EE" w14:paraId="7F48C3A6"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13A8EC4E"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527E3251"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E5D404A"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6A78422E"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FBCC0"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Ghi chú</w:t>
            </w:r>
          </w:p>
        </w:tc>
      </w:tr>
      <w:tr w:rsidR="00DD3C32" w:rsidRPr="005A26EE" w14:paraId="573C7F09"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586B676"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3C1289C9" w14:textId="77777777"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Điểm đánh giá giảng viên:</w:t>
            </w:r>
            <w:r w:rsidRPr="005A26EE">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2E3CB159" w14:textId="77777777" w:rsidR="00DD3C32" w:rsidRPr="005A26EE" w:rsidRDefault="00DD3C32" w:rsidP="00AB7FD6">
            <w:pPr>
              <w:snapToGrid w:val="0"/>
              <w:spacing w:after="200" w:line="320" w:lineRule="exact"/>
              <w:ind w:firstLine="63"/>
              <w:jc w:val="both"/>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696C6830" w14:textId="77777777"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5F6DD" w14:textId="77777777" w:rsidR="00DD3C32" w:rsidRPr="005A26EE" w:rsidRDefault="00DD3C32" w:rsidP="00AB7FD6">
            <w:pPr>
              <w:snapToGrid w:val="0"/>
              <w:spacing w:after="200" w:line="320" w:lineRule="exact"/>
              <w:ind w:firstLine="63"/>
              <w:jc w:val="both"/>
              <w:rPr>
                <w:rFonts w:eastAsia="Calibri"/>
                <w:sz w:val="26"/>
                <w:szCs w:val="26"/>
                <w:lang w:val="pt-BR"/>
              </w:rPr>
            </w:pPr>
          </w:p>
        </w:tc>
      </w:tr>
      <w:tr w:rsidR="00DD3C32" w:rsidRPr="005A26EE" w14:paraId="2E3FF281"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46E254C2"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73DA842B" w14:textId="77777777"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210D62D4" w14:textId="77777777" w:rsidR="00DD3C32" w:rsidRPr="005A26EE" w:rsidRDefault="00DD3C32" w:rsidP="00AB7FD6">
            <w:pPr>
              <w:snapToGrid w:val="0"/>
              <w:spacing w:after="200" w:line="320" w:lineRule="exact"/>
              <w:ind w:firstLine="63"/>
              <w:jc w:val="both"/>
              <w:rPr>
                <w:rFonts w:eastAsia="Calibri"/>
                <w:sz w:val="26"/>
                <w:szCs w:val="26"/>
                <w:lang w:val="vi-VN"/>
              </w:rPr>
            </w:pPr>
            <w:r w:rsidRPr="005A26EE">
              <w:rPr>
                <w:rFonts w:eastAsia="Calibri"/>
                <w:sz w:val="26"/>
                <w:szCs w:val="26"/>
              </w:rPr>
              <w:t xml:space="preserve">- 3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9952693" w14:textId="77777777"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59ACA" w14:textId="77777777" w:rsidR="00DD3C32" w:rsidRPr="005A26EE" w:rsidRDefault="00DD3C32" w:rsidP="00AB7FD6">
            <w:pPr>
              <w:snapToGrid w:val="0"/>
              <w:spacing w:after="200" w:line="320" w:lineRule="exact"/>
              <w:ind w:firstLine="63"/>
              <w:jc w:val="both"/>
              <w:rPr>
                <w:rFonts w:eastAsia="Calibri"/>
                <w:sz w:val="26"/>
                <w:szCs w:val="26"/>
                <w:lang w:val="vi-VN"/>
              </w:rPr>
            </w:pPr>
          </w:p>
        </w:tc>
      </w:tr>
      <w:tr w:rsidR="00DD3C32" w:rsidRPr="005A26EE" w14:paraId="70E73BAE"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6646FE67" w14:textId="77777777"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4C9A9075" w14:textId="77777777"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Thi kết thúc học phần</w:t>
            </w:r>
          </w:p>
        </w:tc>
        <w:tc>
          <w:tcPr>
            <w:tcW w:w="1482" w:type="pct"/>
            <w:tcBorders>
              <w:top w:val="single" w:sz="4" w:space="0" w:color="000000"/>
              <w:left w:val="single" w:sz="4" w:space="0" w:color="000000"/>
              <w:bottom w:val="single" w:sz="4" w:space="0" w:color="000000"/>
            </w:tcBorders>
            <w:shd w:val="clear" w:color="auto" w:fill="auto"/>
            <w:vAlign w:val="center"/>
          </w:tcPr>
          <w:p w14:paraId="60A4A694" w14:textId="77777777" w:rsidR="00DD3C32" w:rsidRPr="005A26EE" w:rsidRDefault="00DD3C32" w:rsidP="00AB7FD6">
            <w:pPr>
              <w:snapToGrid w:val="0"/>
              <w:spacing w:after="200" w:line="320" w:lineRule="exact"/>
              <w:ind w:firstLine="63"/>
              <w:jc w:val="both"/>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27975FF2" w14:textId="77777777"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89B21" w14:textId="77777777"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14:paraId="7D74477B" w14:textId="77777777"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Thời gian thi 60p</w:t>
            </w:r>
          </w:p>
        </w:tc>
      </w:tr>
    </w:tbl>
    <w:p w14:paraId="71E9881B" w14:textId="77777777" w:rsidR="00DD3C32" w:rsidRPr="005A26EE" w:rsidRDefault="00DD3C32" w:rsidP="00DD3C32">
      <w:pPr>
        <w:spacing w:after="200" w:line="320" w:lineRule="exact"/>
        <w:ind w:firstLine="709"/>
        <w:jc w:val="both"/>
        <w:rPr>
          <w:rFonts w:eastAsia="Calibri"/>
          <w:b/>
          <w:i/>
          <w:sz w:val="26"/>
          <w:szCs w:val="26"/>
        </w:rPr>
      </w:pPr>
      <w:r w:rsidRPr="005A26EE">
        <w:rPr>
          <w:rFonts w:eastAsia="Calibri"/>
          <w:b/>
          <w:i/>
          <w:sz w:val="26"/>
          <w:szCs w:val="26"/>
        </w:rPr>
        <w:t>10.2. Cách tính điểm:</w:t>
      </w:r>
    </w:p>
    <w:p w14:paraId="2717646D" w14:textId="77777777" w:rsidR="00DD3C32" w:rsidRPr="005A26EE" w:rsidRDefault="00DD3C32" w:rsidP="00DD3C32">
      <w:pPr>
        <w:spacing w:after="200" w:line="320" w:lineRule="exact"/>
        <w:ind w:firstLine="709"/>
        <w:jc w:val="both"/>
        <w:rPr>
          <w:rFonts w:eastAsia="Calibri"/>
          <w:sz w:val="26"/>
          <w:szCs w:val="26"/>
        </w:rPr>
      </w:pPr>
      <w:r w:rsidRPr="005A26EE">
        <w:rPr>
          <w:rFonts w:eastAsia="Calibri"/>
          <w:b/>
          <w:sz w:val="26"/>
          <w:szCs w:val="26"/>
        </w:rPr>
        <w:lastRenderedPageBreak/>
        <w:t>11. Thang điểm</w:t>
      </w:r>
      <w:r w:rsidRPr="005A26EE">
        <w:rPr>
          <w:rFonts w:eastAsia="Calibri"/>
          <w:sz w:val="26"/>
          <w:szCs w:val="26"/>
        </w:rPr>
        <w:t>: Theo qui chế tín chỉ</w:t>
      </w:r>
    </w:p>
    <w:p w14:paraId="477483BC" w14:textId="77777777"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DD3C32" w:rsidRPr="005A26EE" w14:paraId="67929E27"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BEEB0D7" w14:textId="77777777" w:rsidR="00DD3C32" w:rsidRPr="005A26EE" w:rsidRDefault="00DD3C32"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F03175F" w14:textId="77777777" w:rsidR="00DD3C32" w:rsidRPr="005A26EE" w:rsidRDefault="00DD3C32" w:rsidP="00AB7FD6">
            <w:pPr>
              <w:spacing w:after="200" w:line="320" w:lineRule="exact"/>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64A48D99" w14:textId="77777777"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14:paraId="17D90A9D" w14:textId="77777777" w:rsidR="00DD3C32" w:rsidRPr="005A26EE" w:rsidRDefault="00DD3C32"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C78EF51" w14:textId="77777777"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14:paraId="4681DECD" w14:textId="77777777" w:rsidR="00DD3C32" w:rsidRPr="005A26EE" w:rsidRDefault="00DD3C32"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F4D395B" w14:textId="77777777"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14:paraId="509E64EC" w14:textId="77777777"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DD3C32" w:rsidRPr="005A26EE" w14:paraId="414F901C"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CA37FF" w14:textId="77777777" w:rsidR="00DD3C32" w:rsidRPr="005A26EE" w:rsidRDefault="00DD3C32" w:rsidP="00AB7FD6">
            <w:pPr>
              <w:spacing w:after="200" w:line="320" w:lineRule="exact"/>
              <w:jc w:val="center"/>
              <w:rPr>
                <w:rFonts w:eastAsia="Calibri"/>
                <w:sz w:val="26"/>
                <w:szCs w:val="26"/>
              </w:rPr>
            </w:pPr>
            <w:r w:rsidRPr="005A26EE">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2ED33F2D" w14:textId="77777777" w:rsidR="00DD3C32" w:rsidRPr="005A26EE" w:rsidRDefault="00DD3C32" w:rsidP="00AB7FD6">
            <w:pPr>
              <w:widowControl w:val="0"/>
              <w:spacing w:after="200" w:line="320" w:lineRule="exact"/>
              <w:jc w:val="both"/>
              <w:rPr>
                <w:rFonts w:eastAsia="Calibri"/>
                <w:bCs/>
                <w:sz w:val="26"/>
                <w:szCs w:val="26"/>
              </w:rPr>
            </w:pPr>
            <w:r w:rsidRPr="005A26EE">
              <w:rPr>
                <w:rFonts w:eastAsia="Calibri"/>
                <w:bCs/>
                <w:sz w:val="26"/>
                <w:szCs w:val="26"/>
              </w:rPr>
              <w:t>Những vấn đề lí luận về bảo vệ NTD và pháp luật bảo vệ NTD</w:t>
            </w:r>
          </w:p>
        </w:tc>
        <w:tc>
          <w:tcPr>
            <w:tcW w:w="600" w:type="pct"/>
            <w:tcBorders>
              <w:top w:val="single" w:sz="6" w:space="0" w:color="000000"/>
              <w:left w:val="single" w:sz="6" w:space="0" w:color="000000"/>
              <w:bottom w:val="single" w:sz="6" w:space="0" w:color="000000"/>
              <w:right w:val="single" w:sz="6" w:space="0" w:color="000000"/>
            </w:tcBorders>
            <w:vAlign w:val="center"/>
          </w:tcPr>
          <w:p w14:paraId="792B7FD4"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14D3EA18"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0C85AC9" w14:textId="77777777" w:rsidR="00DD3C32" w:rsidRPr="005A26EE" w:rsidRDefault="00DD3C32" w:rsidP="00AB7FD6">
            <w:pPr>
              <w:spacing w:after="200" w:line="320" w:lineRule="exact"/>
              <w:ind w:firstLine="709"/>
              <w:jc w:val="center"/>
              <w:rPr>
                <w:rFonts w:eastAsia="Calibri"/>
                <w:sz w:val="26"/>
                <w:szCs w:val="26"/>
              </w:rPr>
            </w:pPr>
          </w:p>
        </w:tc>
      </w:tr>
      <w:tr w:rsidR="00DD3C32" w:rsidRPr="005A26EE" w14:paraId="260FEA7B"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45859C4" w14:textId="77777777" w:rsidR="00DD3C32" w:rsidRPr="005A26EE" w:rsidRDefault="00DD3C32" w:rsidP="00AB7FD6">
            <w:pPr>
              <w:spacing w:after="200" w:line="320" w:lineRule="exact"/>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C7874A4" w14:textId="77777777" w:rsidR="00DD3C32" w:rsidRPr="005A26EE" w:rsidRDefault="00DD3C32" w:rsidP="00AB7FD6">
            <w:pPr>
              <w:spacing w:after="200" w:line="320" w:lineRule="exact"/>
              <w:jc w:val="both"/>
              <w:rPr>
                <w:rFonts w:eastAsia="Calibri"/>
                <w:bCs/>
                <w:sz w:val="26"/>
                <w:szCs w:val="26"/>
              </w:rPr>
            </w:pPr>
            <w:r w:rsidRPr="005A26EE">
              <w:rPr>
                <w:rFonts w:eastAsia="Calibri"/>
                <w:bCs/>
                <w:spacing w:val="-2"/>
                <w:sz w:val="26"/>
                <w:szCs w:val="26"/>
              </w:rPr>
              <w:t>Các thiết chế thực thi pháp luật bảo vệ NTD ở</w:t>
            </w:r>
            <w:r w:rsidRPr="005A26EE">
              <w:rPr>
                <w:rFonts w:eastAsia="Calibri"/>
                <w:bCs/>
                <w:sz w:val="26"/>
                <w:szCs w:val="26"/>
              </w:rPr>
              <w:t xml:space="preserve">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641F9982"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2B50F9A7"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C8644F2" w14:textId="77777777"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1</w:t>
            </w:r>
          </w:p>
        </w:tc>
      </w:tr>
      <w:tr w:rsidR="00DD3C32" w:rsidRPr="005A26EE" w14:paraId="2BD0071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BA3401B" w14:textId="77777777" w:rsidR="00DD3C32" w:rsidRPr="005A26EE" w:rsidRDefault="00DD3C32" w:rsidP="00AB7FD6">
            <w:pPr>
              <w:spacing w:after="200" w:line="320" w:lineRule="exact"/>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50DF3A54" w14:textId="77777777" w:rsidR="00DD3C32" w:rsidRPr="005A26EE" w:rsidRDefault="00DD3C32" w:rsidP="00AB7FD6">
            <w:pPr>
              <w:widowControl w:val="0"/>
              <w:spacing w:after="200" w:line="320" w:lineRule="exact"/>
              <w:jc w:val="both"/>
              <w:rPr>
                <w:rFonts w:eastAsia="Calibri"/>
                <w:bCs/>
                <w:sz w:val="26"/>
                <w:szCs w:val="26"/>
              </w:rPr>
            </w:pPr>
            <w:r w:rsidRPr="005A26EE">
              <w:rPr>
                <w:rFonts w:eastAsia="Calibri"/>
                <w:bCs/>
                <w:spacing w:val="-2"/>
                <w:sz w:val="26"/>
                <w:szCs w:val="26"/>
              </w:rPr>
              <w:t>Trách nhiệm của các tổ chức, cá nhân kinh doanh hàng</w:t>
            </w:r>
            <w:r w:rsidRPr="005A26EE">
              <w:rPr>
                <w:rFonts w:eastAsia="Calibri"/>
                <w:bCs/>
                <w:sz w:val="26"/>
                <w:szCs w:val="26"/>
              </w:rPr>
              <w:t xml:space="preserve"> hoá, dịch vụ đối với NTD</w:t>
            </w:r>
          </w:p>
        </w:tc>
        <w:tc>
          <w:tcPr>
            <w:tcW w:w="600" w:type="pct"/>
            <w:tcBorders>
              <w:top w:val="single" w:sz="6" w:space="0" w:color="000000"/>
              <w:left w:val="single" w:sz="6" w:space="0" w:color="000000"/>
              <w:bottom w:val="single" w:sz="6" w:space="0" w:color="000000"/>
              <w:right w:val="single" w:sz="6" w:space="0" w:color="000000"/>
            </w:tcBorders>
            <w:vAlign w:val="center"/>
          </w:tcPr>
          <w:p w14:paraId="1ECD7F49"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4C98D408"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E0B1FCF" w14:textId="77777777" w:rsidR="00DD3C32" w:rsidRPr="005A26EE" w:rsidRDefault="00DD3C32" w:rsidP="00AB7FD6">
            <w:pPr>
              <w:spacing w:after="200" w:line="320" w:lineRule="exact"/>
              <w:ind w:firstLine="709"/>
              <w:jc w:val="center"/>
              <w:rPr>
                <w:rFonts w:eastAsia="Calibri"/>
                <w:sz w:val="26"/>
                <w:szCs w:val="26"/>
              </w:rPr>
            </w:pPr>
          </w:p>
        </w:tc>
      </w:tr>
      <w:tr w:rsidR="00DD3C32" w:rsidRPr="005A26EE" w14:paraId="20D2439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6ABD9DC" w14:textId="77777777" w:rsidR="00DD3C32" w:rsidRPr="005A26EE" w:rsidRDefault="00DD3C32" w:rsidP="00AB7FD6">
            <w:pPr>
              <w:spacing w:after="200" w:line="320" w:lineRule="exact"/>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9D1C016" w14:textId="77777777" w:rsidR="00DD3C32" w:rsidRPr="005A26EE" w:rsidRDefault="00DD3C32" w:rsidP="00AB7FD6">
            <w:pPr>
              <w:spacing w:after="200" w:line="320" w:lineRule="exact"/>
              <w:jc w:val="both"/>
              <w:rPr>
                <w:rFonts w:eastAsia="Calibri"/>
                <w:sz w:val="26"/>
                <w:szCs w:val="26"/>
              </w:rPr>
            </w:pPr>
            <w:r w:rsidRPr="005A26EE">
              <w:rPr>
                <w:rFonts w:eastAsia="Calibri"/>
                <w:bCs/>
                <w:spacing w:val="-8"/>
                <w:sz w:val="26"/>
                <w:szCs w:val="26"/>
              </w:rPr>
              <w:t>Chế tài xử lí đối với hành vi vi phạm pháp luật bảo vệ NTD</w:t>
            </w:r>
          </w:p>
        </w:tc>
        <w:tc>
          <w:tcPr>
            <w:tcW w:w="600" w:type="pct"/>
            <w:tcBorders>
              <w:top w:val="single" w:sz="6" w:space="0" w:color="000000"/>
              <w:left w:val="single" w:sz="6" w:space="0" w:color="000000"/>
              <w:bottom w:val="single" w:sz="6" w:space="0" w:color="000000"/>
              <w:right w:val="single" w:sz="6" w:space="0" w:color="000000"/>
            </w:tcBorders>
            <w:vAlign w:val="center"/>
          </w:tcPr>
          <w:p w14:paraId="2EC2ECCD"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07034207"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308B9F2" w14:textId="77777777"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2</w:t>
            </w:r>
          </w:p>
        </w:tc>
      </w:tr>
      <w:tr w:rsidR="00DD3C32" w:rsidRPr="005A26EE" w14:paraId="6F822DC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D78E1E9" w14:textId="77777777" w:rsidR="00DD3C32" w:rsidRPr="005A26EE" w:rsidRDefault="00DD3C32" w:rsidP="00AB7FD6">
            <w:pPr>
              <w:spacing w:after="200" w:line="320" w:lineRule="exact"/>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17F757E" w14:textId="77777777" w:rsidR="00DD3C32" w:rsidRPr="005A26EE" w:rsidRDefault="00DD3C32" w:rsidP="00AB7FD6">
            <w:pPr>
              <w:widowControl w:val="0"/>
              <w:spacing w:after="200" w:line="320" w:lineRule="exact"/>
              <w:jc w:val="both"/>
              <w:rPr>
                <w:rFonts w:eastAsia="Calibri"/>
                <w:bCs/>
                <w:sz w:val="26"/>
                <w:szCs w:val="26"/>
              </w:rPr>
            </w:pPr>
            <w:r w:rsidRPr="005A26EE">
              <w:rPr>
                <w:rFonts w:eastAsia="Calibri"/>
                <w:bCs/>
                <w:sz w:val="26"/>
                <w:szCs w:val="26"/>
              </w:rPr>
              <w:t>Phương thức giải quyết tranh chấp giữa NTD với tổ chức, cá nhân kinh doanh</w:t>
            </w:r>
          </w:p>
        </w:tc>
        <w:tc>
          <w:tcPr>
            <w:tcW w:w="600" w:type="pct"/>
            <w:tcBorders>
              <w:top w:val="single" w:sz="6" w:space="0" w:color="000000"/>
              <w:left w:val="single" w:sz="6" w:space="0" w:color="000000"/>
              <w:bottom w:val="single" w:sz="6" w:space="0" w:color="000000"/>
              <w:right w:val="single" w:sz="6" w:space="0" w:color="000000"/>
            </w:tcBorders>
            <w:vAlign w:val="center"/>
          </w:tcPr>
          <w:p w14:paraId="71CB5868"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210B94BB"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45582A7" w14:textId="77777777" w:rsidR="00DD3C32" w:rsidRPr="005A26EE" w:rsidRDefault="00DD3C32" w:rsidP="00AB7FD6">
            <w:pPr>
              <w:spacing w:after="200" w:line="320" w:lineRule="exact"/>
              <w:ind w:firstLine="709"/>
              <w:jc w:val="center"/>
              <w:rPr>
                <w:rFonts w:eastAsia="Calibri"/>
                <w:sz w:val="26"/>
                <w:szCs w:val="26"/>
              </w:rPr>
            </w:pPr>
          </w:p>
        </w:tc>
      </w:tr>
      <w:tr w:rsidR="00DD3C32" w:rsidRPr="005A26EE" w14:paraId="4AE0BC46"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0227DA9" w14:textId="77777777" w:rsidR="00DD3C32" w:rsidRPr="005A26EE" w:rsidRDefault="00DD3C32" w:rsidP="00AB7FD6">
            <w:pPr>
              <w:spacing w:after="200" w:line="320" w:lineRule="exact"/>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763BA4EB"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14:paraId="6932B432" w14:textId="77777777"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5937C07F" w14:textId="77777777"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3</w:t>
            </w:r>
          </w:p>
        </w:tc>
      </w:tr>
    </w:tbl>
    <w:p w14:paraId="65DA7BC9" w14:textId="77777777"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gridCol w:w="851"/>
      </w:tblGrid>
      <w:tr w:rsidR="00DD3C32" w:rsidRPr="005A26EE" w14:paraId="6395369D" w14:textId="77777777" w:rsidTr="00AB7FD6">
        <w:trPr>
          <w:gridAfter w:val="1"/>
          <w:wAfter w:w="851" w:type="dxa"/>
          <w:trHeight w:val="911"/>
        </w:trPr>
        <w:tc>
          <w:tcPr>
            <w:tcW w:w="1260" w:type="dxa"/>
            <w:vAlign w:val="center"/>
          </w:tcPr>
          <w:p w14:paraId="09CBACA8"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2970" w:type="dxa"/>
            <w:vAlign w:val="center"/>
          </w:tcPr>
          <w:p w14:paraId="65AB6C51"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Nội dung</w:t>
            </w:r>
          </w:p>
        </w:tc>
        <w:tc>
          <w:tcPr>
            <w:tcW w:w="900" w:type="dxa"/>
            <w:vAlign w:val="center"/>
          </w:tcPr>
          <w:p w14:paraId="7C673D9B"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Thời gian</w:t>
            </w:r>
          </w:p>
          <w:p w14:paraId="1FB36FE0"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(tiết)</w:t>
            </w:r>
          </w:p>
        </w:tc>
        <w:tc>
          <w:tcPr>
            <w:tcW w:w="3375" w:type="dxa"/>
            <w:vAlign w:val="center"/>
          </w:tcPr>
          <w:p w14:paraId="41D7B4EC"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14:paraId="0B44A5B1" w14:textId="77777777"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Ghi chú</w:t>
            </w:r>
          </w:p>
        </w:tc>
      </w:tr>
      <w:tr w:rsidR="00DD3C32" w:rsidRPr="005A26EE" w14:paraId="5FA98E1A" w14:textId="77777777" w:rsidTr="00AB7FD6">
        <w:trPr>
          <w:gridAfter w:val="1"/>
          <w:wAfter w:w="851" w:type="dxa"/>
          <w:trHeight w:val="332"/>
        </w:trPr>
        <w:tc>
          <w:tcPr>
            <w:tcW w:w="1260" w:type="dxa"/>
            <w:shd w:val="clear" w:color="auto" w:fill="F2F2F2"/>
            <w:vAlign w:val="center"/>
          </w:tcPr>
          <w:p w14:paraId="6E5D1187" w14:textId="77777777" w:rsidR="00DD3C32" w:rsidRPr="005A26EE" w:rsidRDefault="00DD3C32" w:rsidP="00AB7FD6">
            <w:pPr>
              <w:snapToGrid w:val="0"/>
              <w:spacing w:after="200" w:line="320" w:lineRule="exact"/>
              <w:jc w:val="both"/>
              <w:rPr>
                <w:rFonts w:eastAsia="Calibri"/>
                <w:b/>
                <w:sz w:val="26"/>
                <w:szCs w:val="26"/>
              </w:rPr>
            </w:pPr>
            <w:r w:rsidRPr="005A26EE">
              <w:rPr>
                <w:rFonts w:eastAsia="Calibri"/>
                <w:b/>
                <w:sz w:val="26"/>
                <w:szCs w:val="26"/>
              </w:rPr>
              <w:t>Tuần 1</w:t>
            </w:r>
          </w:p>
        </w:tc>
        <w:tc>
          <w:tcPr>
            <w:tcW w:w="2970" w:type="dxa"/>
            <w:shd w:val="clear" w:color="auto" w:fill="F2F2F2"/>
            <w:vAlign w:val="center"/>
          </w:tcPr>
          <w:p w14:paraId="037668D9"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70A10999"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vAlign w:val="center"/>
          </w:tcPr>
          <w:p w14:paraId="6CFA1855" w14:textId="77777777" w:rsidR="00DD3C32" w:rsidRPr="005A26EE" w:rsidRDefault="00DD3C32"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5184687E" w14:textId="77777777" w:rsidR="00DD3C32" w:rsidRPr="005A26EE" w:rsidRDefault="00DD3C32" w:rsidP="00AB7FD6">
            <w:pPr>
              <w:snapToGrid w:val="0"/>
              <w:spacing w:after="200" w:line="320" w:lineRule="exact"/>
              <w:jc w:val="both"/>
              <w:rPr>
                <w:rFonts w:eastAsia="Calibri"/>
                <w:b/>
                <w:sz w:val="26"/>
                <w:szCs w:val="26"/>
              </w:rPr>
            </w:pPr>
          </w:p>
        </w:tc>
      </w:tr>
      <w:tr w:rsidR="00DD3C32" w:rsidRPr="005A26EE" w14:paraId="161D008E" w14:textId="77777777" w:rsidTr="00AB7FD6">
        <w:trPr>
          <w:gridAfter w:val="1"/>
          <w:wAfter w:w="851" w:type="dxa"/>
        </w:trPr>
        <w:tc>
          <w:tcPr>
            <w:tcW w:w="1260" w:type="dxa"/>
            <w:vAlign w:val="center"/>
          </w:tcPr>
          <w:p w14:paraId="06BD5D9B"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tcPr>
          <w:p w14:paraId="29BCB4D6" w14:textId="77777777"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Giới thiệu về:</w:t>
            </w:r>
          </w:p>
          <w:p w14:paraId="4772520E" w14:textId="77777777"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Tổng quan về bảo vệ NTD.</w:t>
            </w:r>
          </w:p>
          <w:p w14:paraId="07C2B489" w14:textId="77777777"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niệm, đặc điểm của  NTD.</w:t>
            </w:r>
          </w:p>
          <w:p w14:paraId="5394B041" w14:textId="77777777"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niệm, đặc điểm của PL bảo vệ NTD.</w:t>
            </w:r>
          </w:p>
          <w:p w14:paraId="0A3A8835" w14:textId="77777777"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quát pháp luật về bảo vệ NTD Việt Nam</w:t>
            </w:r>
          </w:p>
        </w:tc>
        <w:tc>
          <w:tcPr>
            <w:tcW w:w="900" w:type="dxa"/>
            <w:vAlign w:val="center"/>
          </w:tcPr>
          <w:p w14:paraId="0287FD8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14:paraId="3615ADDC"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78BBA2E5"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 Giáo trình Luật bảo vệ quyền lợi người tiêu dùng, Trường Đại học Luật Hà Nội, Nxb. CAND, Hà Nội, 2018.</w:t>
            </w:r>
          </w:p>
          <w:p w14:paraId="51651118"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pháp luật có liên quan.</w:t>
            </w:r>
          </w:p>
        </w:tc>
        <w:tc>
          <w:tcPr>
            <w:tcW w:w="851" w:type="dxa"/>
          </w:tcPr>
          <w:p w14:paraId="2D4DA0C2" w14:textId="77777777" w:rsidR="00DD3C32" w:rsidRPr="005A26EE" w:rsidRDefault="00DD3C32" w:rsidP="00AB7FD6">
            <w:pPr>
              <w:snapToGrid w:val="0"/>
              <w:spacing w:after="200" w:line="320" w:lineRule="exact"/>
              <w:jc w:val="both"/>
              <w:rPr>
                <w:rFonts w:eastAsia="Calibri"/>
                <w:b/>
                <w:sz w:val="26"/>
                <w:szCs w:val="26"/>
              </w:rPr>
            </w:pPr>
          </w:p>
        </w:tc>
      </w:tr>
      <w:tr w:rsidR="00DD3C32" w:rsidRPr="005A26EE" w14:paraId="650633E7" w14:textId="77777777" w:rsidTr="00AB7FD6">
        <w:trPr>
          <w:gridAfter w:val="1"/>
          <w:wAfter w:w="851" w:type="dxa"/>
        </w:trPr>
        <w:tc>
          <w:tcPr>
            <w:tcW w:w="1260" w:type="dxa"/>
            <w:vAlign w:val="center"/>
          </w:tcPr>
          <w:p w14:paraId="71AB056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48FB14A3"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6353915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17FBDEE6" w14:textId="77777777" w:rsidR="00DD3C32" w:rsidRPr="005A26EE" w:rsidRDefault="00DD3C32" w:rsidP="00AB7FD6">
            <w:pPr>
              <w:spacing w:after="200" w:line="320" w:lineRule="exact"/>
              <w:jc w:val="both"/>
              <w:rPr>
                <w:rFonts w:eastAsia="Calibri"/>
                <w:sz w:val="26"/>
                <w:szCs w:val="26"/>
              </w:rPr>
            </w:pPr>
          </w:p>
        </w:tc>
        <w:tc>
          <w:tcPr>
            <w:tcW w:w="851" w:type="dxa"/>
          </w:tcPr>
          <w:p w14:paraId="34A2CFAF" w14:textId="77777777" w:rsidR="00DD3C32" w:rsidRPr="005A26EE" w:rsidRDefault="00DD3C32" w:rsidP="00AB7FD6">
            <w:pPr>
              <w:spacing w:after="200" w:line="320" w:lineRule="exact"/>
              <w:jc w:val="both"/>
              <w:rPr>
                <w:rFonts w:eastAsia="Calibri"/>
                <w:sz w:val="26"/>
                <w:szCs w:val="26"/>
              </w:rPr>
            </w:pPr>
          </w:p>
        </w:tc>
      </w:tr>
      <w:tr w:rsidR="00DD3C32" w:rsidRPr="005A26EE" w14:paraId="595B225F" w14:textId="77777777" w:rsidTr="00AB7FD6">
        <w:trPr>
          <w:gridAfter w:val="1"/>
          <w:wAfter w:w="851" w:type="dxa"/>
        </w:trPr>
        <w:tc>
          <w:tcPr>
            <w:tcW w:w="1260" w:type="dxa"/>
            <w:vAlign w:val="center"/>
          </w:tcPr>
          <w:p w14:paraId="3A022220"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7EE3ED1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Đánh giá</w:t>
            </w:r>
          </w:p>
        </w:tc>
        <w:tc>
          <w:tcPr>
            <w:tcW w:w="2970" w:type="dxa"/>
            <w:vAlign w:val="center"/>
          </w:tcPr>
          <w:p w14:paraId="090C0997"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2DD8A52C"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6B454F1D" w14:textId="77777777" w:rsidR="00DD3C32" w:rsidRPr="005A26EE" w:rsidRDefault="00DD3C32" w:rsidP="00AB7FD6">
            <w:pPr>
              <w:spacing w:after="200" w:line="320" w:lineRule="exact"/>
              <w:jc w:val="both"/>
              <w:rPr>
                <w:rFonts w:eastAsia="Calibri"/>
                <w:sz w:val="26"/>
                <w:szCs w:val="26"/>
              </w:rPr>
            </w:pPr>
          </w:p>
        </w:tc>
        <w:tc>
          <w:tcPr>
            <w:tcW w:w="851" w:type="dxa"/>
          </w:tcPr>
          <w:p w14:paraId="5CF90C56" w14:textId="77777777" w:rsidR="00DD3C32" w:rsidRPr="005A26EE" w:rsidRDefault="00DD3C32" w:rsidP="00AB7FD6">
            <w:pPr>
              <w:spacing w:after="200" w:line="320" w:lineRule="exact"/>
              <w:jc w:val="both"/>
              <w:rPr>
                <w:rFonts w:eastAsia="Calibri"/>
                <w:sz w:val="26"/>
                <w:szCs w:val="26"/>
              </w:rPr>
            </w:pPr>
          </w:p>
        </w:tc>
      </w:tr>
      <w:tr w:rsidR="00DD3C32" w:rsidRPr="005A26EE" w14:paraId="4C0FB574" w14:textId="77777777" w:rsidTr="00AB7FD6">
        <w:trPr>
          <w:gridAfter w:val="1"/>
          <w:wAfter w:w="851" w:type="dxa"/>
        </w:trPr>
        <w:tc>
          <w:tcPr>
            <w:tcW w:w="1260" w:type="dxa"/>
            <w:shd w:val="clear" w:color="auto" w:fill="F2F2F2"/>
            <w:vAlign w:val="center"/>
          </w:tcPr>
          <w:p w14:paraId="18427C44" w14:textId="77777777" w:rsidR="00DD3C32" w:rsidRPr="005A26EE" w:rsidRDefault="00DD3C32" w:rsidP="00AB7FD6">
            <w:pPr>
              <w:snapToGrid w:val="0"/>
              <w:spacing w:after="200" w:line="320" w:lineRule="exact"/>
              <w:jc w:val="both"/>
              <w:rPr>
                <w:rFonts w:eastAsia="Calibri"/>
                <w:b/>
                <w:sz w:val="26"/>
                <w:szCs w:val="26"/>
              </w:rPr>
            </w:pPr>
            <w:r w:rsidRPr="005A26EE">
              <w:rPr>
                <w:rFonts w:eastAsia="Calibri"/>
                <w:b/>
                <w:sz w:val="26"/>
                <w:szCs w:val="26"/>
              </w:rPr>
              <w:lastRenderedPageBreak/>
              <w:t>Tuần 2</w:t>
            </w:r>
          </w:p>
        </w:tc>
        <w:tc>
          <w:tcPr>
            <w:tcW w:w="2970" w:type="dxa"/>
            <w:shd w:val="clear" w:color="auto" w:fill="F2F2F2"/>
            <w:vAlign w:val="center"/>
          </w:tcPr>
          <w:p w14:paraId="49A609CE"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01D2FA28"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vAlign w:val="center"/>
          </w:tcPr>
          <w:p w14:paraId="15D38D9A" w14:textId="77777777" w:rsidR="00DD3C32" w:rsidRPr="005A26EE" w:rsidRDefault="00DD3C32"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6FEC01D8" w14:textId="77777777" w:rsidR="00DD3C32" w:rsidRPr="005A26EE" w:rsidRDefault="00DD3C32" w:rsidP="00AB7FD6">
            <w:pPr>
              <w:snapToGrid w:val="0"/>
              <w:spacing w:after="200" w:line="320" w:lineRule="exact"/>
              <w:jc w:val="both"/>
              <w:rPr>
                <w:rFonts w:eastAsia="Calibri"/>
                <w:b/>
                <w:sz w:val="26"/>
                <w:szCs w:val="26"/>
              </w:rPr>
            </w:pPr>
          </w:p>
        </w:tc>
      </w:tr>
      <w:tr w:rsidR="00DD3C32" w:rsidRPr="005A26EE" w14:paraId="2AB5ACE0" w14:textId="77777777" w:rsidTr="00AB7FD6">
        <w:trPr>
          <w:gridAfter w:val="1"/>
          <w:wAfter w:w="851" w:type="dxa"/>
        </w:trPr>
        <w:tc>
          <w:tcPr>
            <w:tcW w:w="1260" w:type="dxa"/>
            <w:vAlign w:val="center"/>
          </w:tcPr>
          <w:p w14:paraId="11B0F1E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vAlign w:val="center"/>
          </w:tcPr>
          <w:p w14:paraId="4C3C8DFF"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xml:space="preserve">- Chính sách bảo vệ NTD. </w:t>
            </w:r>
          </w:p>
          <w:p w14:paraId="4A204521"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Quá trình phát triển của pháp luật bảo vệ NTD trên thế giới và ở Việt Nam.</w:t>
            </w:r>
          </w:p>
          <w:p w14:paraId="5308E67E"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 Nguồn của pháp luật bảo vệ NTD ở Việt Nam.</w:t>
            </w:r>
          </w:p>
        </w:tc>
        <w:tc>
          <w:tcPr>
            <w:tcW w:w="900" w:type="dxa"/>
            <w:vAlign w:val="center"/>
          </w:tcPr>
          <w:p w14:paraId="177F5202"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14:paraId="0A79CF3A"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7E0F95E5"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Giáo trình luật bảo vệ quyền lợi người tiêu dùng, Trường Đại học Luật Hà Nội, Nxb. CAND, Hà Nội, 2018.</w:t>
            </w:r>
          </w:p>
          <w:p w14:paraId="36F66A61"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 Luật bảo vệ quyền lợi NTD năm 2010 và các văn bản pháp luật có liên quan.</w:t>
            </w:r>
          </w:p>
        </w:tc>
        <w:tc>
          <w:tcPr>
            <w:tcW w:w="851" w:type="dxa"/>
          </w:tcPr>
          <w:p w14:paraId="265BCC34" w14:textId="77777777" w:rsidR="00DD3C32" w:rsidRPr="005A26EE" w:rsidRDefault="00DD3C32" w:rsidP="00AB7FD6">
            <w:pPr>
              <w:spacing w:after="200" w:line="320" w:lineRule="exact"/>
              <w:jc w:val="both"/>
              <w:rPr>
                <w:rFonts w:eastAsia="Calibri"/>
                <w:sz w:val="26"/>
                <w:szCs w:val="26"/>
              </w:rPr>
            </w:pPr>
          </w:p>
        </w:tc>
      </w:tr>
      <w:tr w:rsidR="00DD3C32" w:rsidRPr="005A26EE" w14:paraId="40D6E194" w14:textId="77777777" w:rsidTr="00AB7FD6">
        <w:trPr>
          <w:gridAfter w:val="1"/>
          <w:wAfter w:w="851" w:type="dxa"/>
        </w:trPr>
        <w:tc>
          <w:tcPr>
            <w:tcW w:w="1260" w:type="dxa"/>
            <w:vAlign w:val="center"/>
          </w:tcPr>
          <w:p w14:paraId="16B5D9E1"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597451AC"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5E6E118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3FA2F395" w14:textId="77777777" w:rsidR="00DD3C32" w:rsidRPr="005A26EE" w:rsidRDefault="00DD3C32" w:rsidP="00AB7FD6">
            <w:pPr>
              <w:spacing w:after="200" w:line="320" w:lineRule="exact"/>
              <w:jc w:val="both"/>
              <w:rPr>
                <w:rFonts w:eastAsia="Calibri"/>
                <w:sz w:val="26"/>
                <w:szCs w:val="26"/>
              </w:rPr>
            </w:pPr>
          </w:p>
        </w:tc>
        <w:tc>
          <w:tcPr>
            <w:tcW w:w="851" w:type="dxa"/>
          </w:tcPr>
          <w:p w14:paraId="696773EB" w14:textId="77777777" w:rsidR="00DD3C32" w:rsidRPr="005A26EE" w:rsidRDefault="00DD3C32" w:rsidP="00AB7FD6">
            <w:pPr>
              <w:spacing w:after="200" w:line="320" w:lineRule="exact"/>
              <w:jc w:val="both"/>
              <w:rPr>
                <w:rFonts w:eastAsia="Calibri"/>
                <w:sz w:val="26"/>
                <w:szCs w:val="26"/>
              </w:rPr>
            </w:pPr>
          </w:p>
        </w:tc>
      </w:tr>
      <w:tr w:rsidR="00DD3C32" w:rsidRPr="005A26EE" w14:paraId="5FF2E318" w14:textId="77777777" w:rsidTr="00AB7FD6">
        <w:trPr>
          <w:gridAfter w:val="1"/>
          <w:wAfter w:w="851" w:type="dxa"/>
        </w:trPr>
        <w:tc>
          <w:tcPr>
            <w:tcW w:w="1260" w:type="dxa"/>
            <w:vAlign w:val="center"/>
          </w:tcPr>
          <w:p w14:paraId="0E98B120"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12CFE19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4C0ECE00"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6F01B5E8"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2FAC724E" w14:textId="77777777" w:rsidR="00DD3C32" w:rsidRPr="005A26EE" w:rsidRDefault="00DD3C32" w:rsidP="00AB7FD6">
            <w:pPr>
              <w:spacing w:after="200" w:line="320" w:lineRule="exact"/>
              <w:jc w:val="both"/>
              <w:rPr>
                <w:rFonts w:eastAsia="Calibri"/>
                <w:sz w:val="26"/>
                <w:szCs w:val="26"/>
              </w:rPr>
            </w:pPr>
          </w:p>
        </w:tc>
        <w:tc>
          <w:tcPr>
            <w:tcW w:w="851" w:type="dxa"/>
          </w:tcPr>
          <w:p w14:paraId="05A9D8E8" w14:textId="77777777" w:rsidR="00DD3C32" w:rsidRPr="005A26EE" w:rsidRDefault="00DD3C32" w:rsidP="00AB7FD6">
            <w:pPr>
              <w:spacing w:after="200" w:line="320" w:lineRule="exact"/>
              <w:jc w:val="both"/>
              <w:rPr>
                <w:rFonts w:eastAsia="Calibri"/>
                <w:sz w:val="26"/>
                <w:szCs w:val="26"/>
              </w:rPr>
            </w:pPr>
          </w:p>
        </w:tc>
      </w:tr>
      <w:tr w:rsidR="00DD3C32" w:rsidRPr="005A26EE" w14:paraId="54713816" w14:textId="77777777" w:rsidTr="00AB7FD6">
        <w:trPr>
          <w:gridAfter w:val="1"/>
          <w:wAfter w:w="851" w:type="dxa"/>
        </w:trPr>
        <w:tc>
          <w:tcPr>
            <w:tcW w:w="1260" w:type="dxa"/>
            <w:shd w:val="clear" w:color="auto" w:fill="F2F2F2"/>
            <w:vAlign w:val="center"/>
          </w:tcPr>
          <w:p w14:paraId="03FEED02"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3</w:t>
            </w:r>
          </w:p>
        </w:tc>
        <w:tc>
          <w:tcPr>
            <w:tcW w:w="2970" w:type="dxa"/>
            <w:shd w:val="clear" w:color="auto" w:fill="F2F2F2"/>
            <w:vAlign w:val="center"/>
          </w:tcPr>
          <w:p w14:paraId="65D71EAC"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08C08820"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5D32ECB8"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05B0386C" w14:textId="77777777" w:rsidR="00DD3C32" w:rsidRPr="005A26EE" w:rsidRDefault="00DD3C32" w:rsidP="00AB7FD6">
            <w:pPr>
              <w:spacing w:after="200" w:line="320" w:lineRule="exact"/>
              <w:jc w:val="both"/>
              <w:rPr>
                <w:rFonts w:eastAsia="Calibri"/>
                <w:b/>
                <w:sz w:val="26"/>
                <w:szCs w:val="26"/>
              </w:rPr>
            </w:pPr>
          </w:p>
        </w:tc>
      </w:tr>
      <w:tr w:rsidR="00DD3C32" w:rsidRPr="005A26EE" w14:paraId="35834CD3" w14:textId="77777777" w:rsidTr="00AB7FD6">
        <w:trPr>
          <w:gridAfter w:val="1"/>
          <w:wAfter w:w="851" w:type="dxa"/>
        </w:trPr>
        <w:tc>
          <w:tcPr>
            <w:tcW w:w="1260" w:type="dxa"/>
            <w:vAlign w:val="center"/>
          </w:tcPr>
          <w:p w14:paraId="16818E51"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tcPr>
          <w:p w14:paraId="033D899A"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Khái niệm, đặc điểm, trách nhiệm của tổ chức, cá nhân kinh doanh hàng hoá, dịch vụ đối với NTD.</w:t>
            </w:r>
          </w:p>
          <w:p w14:paraId="6AD49A0E"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Nội dung trách nhiệm của tổ chức, cá nhân kinh doanh đối với NTD theo quy định của pháp luật.</w:t>
            </w:r>
          </w:p>
          <w:p w14:paraId="7927055E" w14:textId="77777777" w:rsidR="00DD3C32" w:rsidRPr="005A26EE" w:rsidRDefault="00DD3C32" w:rsidP="00AB7FD6">
            <w:pPr>
              <w:widowControl w:val="0"/>
              <w:spacing w:after="200" w:line="320" w:lineRule="exact"/>
              <w:ind w:right="-28"/>
              <w:jc w:val="both"/>
              <w:rPr>
                <w:rFonts w:eastAsia="Calibri"/>
                <w:sz w:val="26"/>
                <w:szCs w:val="26"/>
                <w:lang w:val="nl-NL"/>
              </w:rPr>
            </w:pPr>
          </w:p>
        </w:tc>
        <w:tc>
          <w:tcPr>
            <w:tcW w:w="900" w:type="dxa"/>
            <w:vAlign w:val="center"/>
          </w:tcPr>
          <w:p w14:paraId="6905E8D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14:paraId="22C2B6DC"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22EDCA39"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III Giáo trình Luật bảo vệ quyền lợi người tiêu dùng, Trường Đại học Luật Hà Nội, Nxb. CAND, Hà Nội, 2018.</w:t>
            </w:r>
          </w:p>
          <w:p w14:paraId="1773BE4F" w14:textId="77777777"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rPr>
              <w:t>- Luật bảo vệ quyền lợi NTD năm 2010 và các văn bản pháp luật có liên quan.</w:t>
            </w:r>
          </w:p>
        </w:tc>
        <w:tc>
          <w:tcPr>
            <w:tcW w:w="851" w:type="dxa"/>
          </w:tcPr>
          <w:p w14:paraId="4E5888C2" w14:textId="77777777" w:rsidR="00DD3C32" w:rsidRPr="005A26EE" w:rsidRDefault="00DD3C32" w:rsidP="00AB7FD6">
            <w:pPr>
              <w:snapToGrid w:val="0"/>
              <w:spacing w:after="200" w:line="320" w:lineRule="exact"/>
              <w:jc w:val="both"/>
              <w:rPr>
                <w:rFonts w:eastAsia="Calibri"/>
                <w:b/>
                <w:sz w:val="26"/>
                <w:szCs w:val="26"/>
              </w:rPr>
            </w:pPr>
          </w:p>
        </w:tc>
      </w:tr>
      <w:tr w:rsidR="00DD3C32" w:rsidRPr="005A26EE" w14:paraId="6024E494" w14:textId="77777777" w:rsidTr="00AB7FD6">
        <w:trPr>
          <w:gridAfter w:val="1"/>
          <w:wAfter w:w="851" w:type="dxa"/>
        </w:trPr>
        <w:tc>
          <w:tcPr>
            <w:tcW w:w="1260" w:type="dxa"/>
            <w:vAlign w:val="center"/>
          </w:tcPr>
          <w:p w14:paraId="0927060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391F3068"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7C90D4E7"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5B449AED" w14:textId="77777777" w:rsidR="00DD3C32" w:rsidRPr="005A26EE" w:rsidRDefault="00DD3C32" w:rsidP="00AB7FD6">
            <w:pPr>
              <w:spacing w:after="200" w:line="320" w:lineRule="exact"/>
              <w:jc w:val="both"/>
              <w:rPr>
                <w:rFonts w:eastAsia="Calibri"/>
                <w:sz w:val="26"/>
                <w:szCs w:val="26"/>
              </w:rPr>
            </w:pPr>
          </w:p>
        </w:tc>
        <w:tc>
          <w:tcPr>
            <w:tcW w:w="851" w:type="dxa"/>
          </w:tcPr>
          <w:p w14:paraId="71F85D6C" w14:textId="77777777" w:rsidR="00DD3C32" w:rsidRPr="005A26EE" w:rsidRDefault="00DD3C32" w:rsidP="00AB7FD6">
            <w:pPr>
              <w:spacing w:after="200" w:line="320" w:lineRule="exact"/>
              <w:jc w:val="both"/>
              <w:rPr>
                <w:rFonts w:eastAsia="Calibri"/>
                <w:sz w:val="26"/>
                <w:szCs w:val="26"/>
              </w:rPr>
            </w:pPr>
          </w:p>
        </w:tc>
      </w:tr>
      <w:tr w:rsidR="00DD3C32" w:rsidRPr="005A26EE" w14:paraId="23C8961D" w14:textId="77777777" w:rsidTr="00AB7FD6">
        <w:trPr>
          <w:gridAfter w:val="1"/>
          <w:wAfter w:w="851" w:type="dxa"/>
        </w:trPr>
        <w:tc>
          <w:tcPr>
            <w:tcW w:w="1260" w:type="dxa"/>
            <w:vAlign w:val="center"/>
          </w:tcPr>
          <w:p w14:paraId="0261F4C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02F86F88"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0FDB63D7"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6E91F8C1"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7100EB88" w14:textId="77777777" w:rsidR="00DD3C32" w:rsidRPr="005A26EE" w:rsidRDefault="00DD3C32" w:rsidP="00AB7FD6">
            <w:pPr>
              <w:spacing w:after="200" w:line="320" w:lineRule="exact"/>
              <w:jc w:val="both"/>
              <w:rPr>
                <w:rFonts w:eastAsia="Calibri"/>
                <w:sz w:val="26"/>
                <w:szCs w:val="26"/>
              </w:rPr>
            </w:pPr>
          </w:p>
        </w:tc>
        <w:tc>
          <w:tcPr>
            <w:tcW w:w="851" w:type="dxa"/>
          </w:tcPr>
          <w:p w14:paraId="4B58ABEE" w14:textId="77777777" w:rsidR="00DD3C32" w:rsidRPr="005A26EE" w:rsidRDefault="00DD3C32" w:rsidP="00AB7FD6">
            <w:pPr>
              <w:spacing w:after="200" w:line="320" w:lineRule="exact"/>
              <w:jc w:val="both"/>
              <w:rPr>
                <w:rFonts w:eastAsia="Calibri"/>
                <w:sz w:val="26"/>
                <w:szCs w:val="26"/>
              </w:rPr>
            </w:pPr>
          </w:p>
        </w:tc>
      </w:tr>
      <w:tr w:rsidR="00DD3C32" w:rsidRPr="005A26EE" w14:paraId="43D66F95" w14:textId="77777777" w:rsidTr="00AB7FD6">
        <w:trPr>
          <w:gridAfter w:val="1"/>
          <w:wAfter w:w="851" w:type="dxa"/>
        </w:trPr>
        <w:tc>
          <w:tcPr>
            <w:tcW w:w="1260" w:type="dxa"/>
            <w:shd w:val="clear" w:color="auto" w:fill="F2F2F2"/>
            <w:vAlign w:val="center"/>
          </w:tcPr>
          <w:p w14:paraId="6133A967"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4</w:t>
            </w:r>
          </w:p>
        </w:tc>
        <w:tc>
          <w:tcPr>
            <w:tcW w:w="2970" w:type="dxa"/>
            <w:shd w:val="clear" w:color="auto" w:fill="F2F2F2"/>
            <w:vAlign w:val="center"/>
          </w:tcPr>
          <w:p w14:paraId="15F6D094"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38AC706B"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4A618A9E"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1B0FAFC2" w14:textId="77777777" w:rsidR="00DD3C32" w:rsidRPr="005A26EE" w:rsidRDefault="00DD3C32" w:rsidP="00AB7FD6">
            <w:pPr>
              <w:spacing w:after="200" w:line="320" w:lineRule="exact"/>
              <w:jc w:val="both"/>
              <w:rPr>
                <w:rFonts w:eastAsia="Calibri"/>
                <w:b/>
                <w:sz w:val="26"/>
                <w:szCs w:val="26"/>
              </w:rPr>
            </w:pPr>
          </w:p>
        </w:tc>
      </w:tr>
      <w:tr w:rsidR="00DD3C32" w:rsidRPr="005A26EE" w14:paraId="217062C6" w14:textId="77777777" w:rsidTr="00AB7FD6">
        <w:tc>
          <w:tcPr>
            <w:tcW w:w="1260" w:type="dxa"/>
          </w:tcPr>
          <w:p w14:paraId="14837342"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Lý thuyết</w:t>
            </w:r>
          </w:p>
        </w:tc>
        <w:tc>
          <w:tcPr>
            <w:tcW w:w="2970" w:type="dxa"/>
            <w:vAlign w:val="center"/>
          </w:tcPr>
          <w:p w14:paraId="11E9736F"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Trách nhiệm cụ thể của tổ chức, cá nhân kinh doanh đối với NTD.</w:t>
            </w:r>
          </w:p>
          <w:p w14:paraId="43FE359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 xml:space="preserve">- Pháp luật về trách nhiệm của tổ chức, cá nhân kinh doanh hàng hoá, dịch vụ đối với NTD ở một số </w:t>
            </w:r>
            <w:r w:rsidRPr="005A26EE">
              <w:rPr>
                <w:rFonts w:eastAsia="Calibri"/>
                <w:sz w:val="26"/>
                <w:szCs w:val="26"/>
              </w:rPr>
              <w:lastRenderedPageBreak/>
              <w:t>nước trên thế giới và ở Việt Nam.</w:t>
            </w:r>
          </w:p>
        </w:tc>
        <w:tc>
          <w:tcPr>
            <w:tcW w:w="900" w:type="dxa"/>
          </w:tcPr>
          <w:p w14:paraId="0A5B2B57" w14:textId="77777777"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lang w:val="nl-NL"/>
              </w:rPr>
              <w:lastRenderedPageBreak/>
              <w:t>2</w:t>
            </w:r>
          </w:p>
        </w:tc>
        <w:tc>
          <w:tcPr>
            <w:tcW w:w="3375" w:type="dxa"/>
            <w:vAlign w:val="center"/>
          </w:tcPr>
          <w:p w14:paraId="669A6CA3"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4D46A6B8"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Giáo trình luật bảo vệ quyền lợi người tiêu dùng, Trường Đại học Luật Hà Nội, Nxb. CAND, Hà Nội, 2018.</w:t>
            </w:r>
          </w:p>
          <w:p w14:paraId="2A76C43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 Luật bảo vệ quyền lợi NTD năm 2010 và các văn bản pháp luật có liên quan.</w:t>
            </w:r>
          </w:p>
        </w:tc>
        <w:tc>
          <w:tcPr>
            <w:tcW w:w="851" w:type="dxa"/>
          </w:tcPr>
          <w:p w14:paraId="2951ACD3" w14:textId="77777777"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14:paraId="3D5FDB64" w14:textId="77777777" w:rsidR="00DD3C32" w:rsidRPr="005A26EE" w:rsidRDefault="00DD3C32" w:rsidP="00AB7FD6">
            <w:pPr>
              <w:spacing w:after="200" w:line="320" w:lineRule="exact"/>
              <w:jc w:val="both"/>
              <w:rPr>
                <w:rFonts w:eastAsia="Calibri"/>
                <w:sz w:val="26"/>
                <w:szCs w:val="26"/>
              </w:rPr>
            </w:pPr>
          </w:p>
        </w:tc>
      </w:tr>
      <w:tr w:rsidR="00DD3C32" w:rsidRPr="005A26EE" w14:paraId="648BF8E9" w14:textId="77777777" w:rsidTr="00AB7FD6">
        <w:tc>
          <w:tcPr>
            <w:tcW w:w="1260" w:type="dxa"/>
          </w:tcPr>
          <w:p w14:paraId="6F89F86E"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lastRenderedPageBreak/>
              <w:t>Seminar</w:t>
            </w:r>
          </w:p>
        </w:tc>
        <w:tc>
          <w:tcPr>
            <w:tcW w:w="2970" w:type="dxa"/>
            <w:vAlign w:val="center"/>
          </w:tcPr>
          <w:p w14:paraId="1B0C7E23"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Các nội dung thuộc vấn đề 2</w:t>
            </w:r>
          </w:p>
        </w:tc>
        <w:tc>
          <w:tcPr>
            <w:tcW w:w="900" w:type="dxa"/>
          </w:tcPr>
          <w:p w14:paraId="494FC707" w14:textId="77777777"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lang w:val="nl-NL"/>
              </w:rPr>
              <w:t>1</w:t>
            </w:r>
          </w:p>
        </w:tc>
        <w:tc>
          <w:tcPr>
            <w:tcW w:w="3375" w:type="dxa"/>
            <w:vAlign w:val="center"/>
          </w:tcPr>
          <w:p w14:paraId="149327DE" w14:textId="77777777" w:rsidR="00DD3C32" w:rsidRPr="005A26EE" w:rsidRDefault="00DD3C32" w:rsidP="00AB7FD6">
            <w:pPr>
              <w:widowControl w:val="0"/>
              <w:spacing w:after="200" w:line="320" w:lineRule="exact"/>
              <w:ind w:right="-28"/>
              <w:jc w:val="both"/>
              <w:rPr>
                <w:rFonts w:eastAsia="Calibri"/>
                <w:i/>
                <w:iCs/>
                <w:sz w:val="26"/>
                <w:szCs w:val="26"/>
              </w:rPr>
            </w:pPr>
          </w:p>
        </w:tc>
        <w:tc>
          <w:tcPr>
            <w:tcW w:w="851" w:type="dxa"/>
          </w:tcPr>
          <w:p w14:paraId="6C6D3EB2" w14:textId="77777777"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14:paraId="360B24B5" w14:textId="77777777" w:rsidR="00DD3C32" w:rsidRPr="005A26EE" w:rsidRDefault="00DD3C32" w:rsidP="00AB7FD6">
            <w:pPr>
              <w:spacing w:after="200" w:line="320" w:lineRule="exact"/>
              <w:jc w:val="both"/>
              <w:rPr>
                <w:rFonts w:eastAsia="Calibri"/>
                <w:sz w:val="26"/>
                <w:szCs w:val="26"/>
              </w:rPr>
            </w:pPr>
          </w:p>
        </w:tc>
      </w:tr>
      <w:tr w:rsidR="00DD3C32" w:rsidRPr="005A26EE" w14:paraId="46279154" w14:textId="77777777" w:rsidTr="00AB7FD6">
        <w:trPr>
          <w:gridAfter w:val="1"/>
          <w:wAfter w:w="851" w:type="dxa"/>
        </w:trPr>
        <w:tc>
          <w:tcPr>
            <w:tcW w:w="1260" w:type="dxa"/>
            <w:vAlign w:val="center"/>
          </w:tcPr>
          <w:p w14:paraId="68D8F59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66524764"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7D89C79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29BB5DF3" w14:textId="77777777" w:rsidR="00DD3C32" w:rsidRPr="005A26EE" w:rsidRDefault="00DD3C32" w:rsidP="00AB7FD6">
            <w:pPr>
              <w:spacing w:after="200" w:line="320" w:lineRule="exact"/>
              <w:jc w:val="both"/>
              <w:rPr>
                <w:rFonts w:eastAsia="Calibri"/>
                <w:sz w:val="26"/>
                <w:szCs w:val="26"/>
              </w:rPr>
            </w:pPr>
          </w:p>
        </w:tc>
        <w:tc>
          <w:tcPr>
            <w:tcW w:w="851" w:type="dxa"/>
          </w:tcPr>
          <w:p w14:paraId="141008A0" w14:textId="77777777" w:rsidR="00DD3C32" w:rsidRPr="005A26EE" w:rsidRDefault="00DD3C32" w:rsidP="00AB7FD6">
            <w:pPr>
              <w:spacing w:after="200" w:line="320" w:lineRule="exact"/>
              <w:jc w:val="both"/>
              <w:rPr>
                <w:rFonts w:eastAsia="Calibri"/>
                <w:sz w:val="26"/>
                <w:szCs w:val="26"/>
              </w:rPr>
            </w:pPr>
          </w:p>
        </w:tc>
      </w:tr>
      <w:tr w:rsidR="00DD3C32" w:rsidRPr="005A26EE" w14:paraId="6F694C33" w14:textId="77777777" w:rsidTr="00AB7FD6">
        <w:trPr>
          <w:gridAfter w:val="1"/>
          <w:wAfter w:w="851" w:type="dxa"/>
        </w:trPr>
        <w:tc>
          <w:tcPr>
            <w:tcW w:w="1260" w:type="dxa"/>
            <w:vAlign w:val="center"/>
          </w:tcPr>
          <w:p w14:paraId="76FF2DF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3694210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BC39C0C"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4A467364"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0BC5A710" w14:textId="77777777" w:rsidR="00DD3C32" w:rsidRPr="005A26EE" w:rsidRDefault="00DD3C32" w:rsidP="00AB7FD6">
            <w:pPr>
              <w:spacing w:after="200" w:line="320" w:lineRule="exact"/>
              <w:jc w:val="both"/>
              <w:rPr>
                <w:rFonts w:eastAsia="Calibri"/>
                <w:sz w:val="26"/>
                <w:szCs w:val="26"/>
              </w:rPr>
            </w:pPr>
          </w:p>
        </w:tc>
        <w:tc>
          <w:tcPr>
            <w:tcW w:w="851" w:type="dxa"/>
          </w:tcPr>
          <w:p w14:paraId="38A6BB39" w14:textId="77777777" w:rsidR="00DD3C32" w:rsidRPr="005A26EE" w:rsidRDefault="00DD3C32" w:rsidP="00AB7FD6">
            <w:pPr>
              <w:spacing w:after="200" w:line="320" w:lineRule="exact"/>
              <w:jc w:val="both"/>
              <w:rPr>
                <w:rFonts w:eastAsia="Calibri"/>
                <w:sz w:val="26"/>
                <w:szCs w:val="26"/>
              </w:rPr>
            </w:pPr>
          </w:p>
        </w:tc>
      </w:tr>
      <w:tr w:rsidR="00DD3C32" w:rsidRPr="005A26EE" w14:paraId="5758156E" w14:textId="77777777" w:rsidTr="00AB7FD6">
        <w:trPr>
          <w:gridAfter w:val="1"/>
          <w:wAfter w:w="851" w:type="dxa"/>
        </w:trPr>
        <w:tc>
          <w:tcPr>
            <w:tcW w:w="1260" w:type="dxa"/>
            <w:shd w:val="clear" w:color="auto" w:fill="F2F2F2"/>
            <w:vAlign w:val="center"/>
          </w:tcPr>
          <w:p w14:paraId="359D4035"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5</w:t>
            </w:r>
          </w:p>
        </w:tc>
        <w:tc>
          <w:tcPr>
            <w:tcW w:w="2970" w:type="dxa"/>
            <w:shd w:val="clear" w:color="auto" w:fill="F2F2F2"/>
            <w:vAlign w:val="center"/>
          </w:tcPr>
          <w:p w14:paraId="6CB4F882"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75AE8976"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43DC65FC"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79414099" w14:textId="77777777" w:rsidR="00DD3C32" w:rsidRPr="005A26EE" w:rsidRDefault="00DD3C32" w:rsidP="00AB7FD6">
            <w:pPr>
              <w:spacing w:after="200" w:line="320" w:lineRule="exact"/>
              <w:jc w:val="both"/>
              <w:rPr>
                <w:rFonts w:eastAsia="Calibri"/>
                <w:b/>
                <w:sz w:val="26"/>
                <w:szCs w:val="26"/>
              </w:rPr>
            </w:pPr>
          </w:p>
        </w:tc>
      </w:tr>
      <w:tr w:rsidR="00DD3C32" w:rsidRPr="005A26EE" w14:paraId="6CBA8D2F" w14:textId="77777777" w:rsidTr="00AB7FD6">
        <w:trPr>
          <w:gridAfter w:val="1"/>
          <w:wAfter w:w="851" w:type="dxa"/>
        </w:trPr>
        <w:tc>
          <w:tcPr>
            <w:tcW w:w="1260" w:type="dxa"/>
            <w:vAlign w:val="center"/>
          </w:tcPr>
          <w:p w14:paraId="693B13DF"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1A7635F8"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pacing w:val="-8"/>
                <w:sz w:val="26"/>
                <w:szCs w:val="26"/>
              </w:rPr>
              <w:t>- Khái quát về thiết chế bảo vệ NTD</w:t>
            </w:r>
            <w:r w:rsidRPr="005A26EE">
              <w:rPr>
                <w:rFonts w:eastAsia="Calibri"/>
                <w:sz w:val="26"/>
                <w:szCs w:val="26"/>
              </w:rPr>
              <w:t>.</w:t>
            </w:r>
          </w:p>
          <w:p w14:paraId="44012A69" w14:textId="77777777" w:rsidR="00DD3C32" w:rsidRPr="005A26EE" w:rsidRDefault="00DD3C32" w:rsidP="00AB7FD6">
            <w:pPr>
              <w:widowControl w:val="0"/>
              <w:spacing w:after="200" w:line="320" w:lineRule="exact"/>
              <w:ind w:right="-28"/>
              <w:jc w:val="both"/>
              <w:rPr>
                <w:rFonts w:eastAsia="Calibri"/>
                <w:sz w:val="26"/>
                <w:szCs w:val="26"/>
                <w:lang w:val="fr-FR"/>
              </w:rPr>
            </w:pPr>
          </w:p>
        </w:tc>
        <w:tc>
          <w:tcPr>
            <w:tcW w:w="900" w:type="dxa"/>
            <w:vAlign w:val="center"/>
          </w:tcPr>
          <w:p w14:paraId="7BC4C44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14:paraId="46AAB23B"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1D846491"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II Giáo trình luật bảo vệ quyền lợi người tiêu dùng, Trường Đại học Luật Hà Nội, Nxb. CAND, Hà Nội, 2018.</w:t>
            </w:r>
          </w:p>
          <w:p w14:paraId="7B12CE10" w14:textId="77777777" w:rsidR="00DD3C32" w:rsidRPr="005A26EE" w:rsidRDefault="00DD3C32" w:rsidP="00AB7FD6">
            <w:pPr>
              <w:widowControl w:val="0"/>
              <w:spacing w:after="200" w:line="320" w:lineRule="exact"/>
              <w:ind w:right="-28"/>
              <w:jc w:val="both"/>
              <w:rPr>
                <w:rFonts w:eastAsia="Calibri"/>
                <w:bCs/>
                <w:sz w:val="26"/>
                <w:szCs w:val="26"/>
                <w:lang w:val="fr-FR"/>
              </w:rPr>
            </w:pPr>
            <w:r w:rsidRPr="005A26EE">
              <w:rPr>
                <w:rFonts w:eastAsia="Calibri"/>
                <w:sz w:val="26"/>
                <w:szCs w:val="26"/>
              </w:rPr>
              <w:t>- Luật bảo vệ quyền lợi NTD năm 2010 và các văn bản pháp luật có liên quan.</w:t>
            </w:r>
          </w:p>
        </w:tc>
        <w:tc>
          <w:tcPr>
            <w:tcW w:w="851" w:type="dxa"/>
          </w:tcPr>
          <w:p w14:paraId="1B782F48" w14:textId="77777777" w:rsidR="00DD3C32" w:rsidRPr="005A26EE" w:rsidRDefault="00DD3C32" w:rsidP="00AB7FD6">
            <w:pPr>
              <w:spacing w:after="200" w:line="320" w:lineRule="exact"/>
              <w:jc w:val="both"/>
              <w:rPr>
                <w:rFonts w:eastAsia="Calibri"/>
                <w:sz w:val="26"/>
                <w:szCs w:val="26"/>
              </w:rPr>
            </w:pPr>
          </w:p>
        </w:tc>
      </w:tr>
      <w:tr w:rsidR="00DD3C32" w:rsidRPr="005A26EE" w14:paraId="7E0120D4" w14:textId="77777777" w:rsidTr="00AB7FD6">
        <w:trPr>
          <w:gridAfter w:val="1"/>
          <w:wAfter w:w="851" w:type="dxa"/>
        </w:trPr>
        <w:tc>
          <w:tcPr>
            <w:tcW w:w="1260" w:type="dxa"/>
            <w:vAlign w:val="center"/>
          </w:tcPr>
          <w:p w14:paraId="4BC72E7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334EAF1A" w14:textId="77777777"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14:paraId="6CA0356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592EDDFB" w14:textId="77777777" w:rsidR="00DD3C32" w:rsidRPr="005A26EE" w:rsidRDefault="00DD3C32" w:rsidP="00AB7FD6">
            <w:pPr>
              <w:spacing w:after="200" w:line="320" w:lineRule="exact"/>
              <w:jc w:val="both"/>
              <w:rPr>
                <w:rFonts w:eastAsia="Calibri"/>
                <w:sz w:val="26"/>
                <w:szCs w:val="26"/>
              </w:rPr>
            </w:pPr>
          </w:p>
        </w:tc>
        <w:tc>
          <w:tcPr>
            <w:tcW w:w="851" w:type="dxa"/>
          </w:tcPr>
          <w:p w14:paraId="7606CD5B" w14:textId="77777777" w:rsidR="00DD3C32" w:rsidRPr="005A26EE" w:rsidRDefault="00DD3C32" w:rsidP="00AB7FD6">
            <w:pPr>
              <w:spacing w:after="200" w:line="320" w:lineRule="exact"/>
              <w:jc w:val="both"/>
              <w:rPr>
                <w:rFonts w:eastAsia="Calibri"/>
                <w:sz w:val="26"/>
                <w:szCs w:val="26"/>
              </w:rPr>
            </w:pPr>
          </w:p>
        </w:tc>
      </w:tr>
      <w:tr w:rsidR="00DD3C32" w:rsidRPr="005A26EE" w14:paraId="0F62A31F" w14:textId="77777777" w:rsidTr="00AB7FD6">
        <w:trPr>
          <w:gridAfter w:val="1"/>
          <w:wAfter w:w="851" w:type="dxa"/>
        </w:trPr>
        <w:tc>
          <w:tcPr>
            <w:tcW w:w="1260" w:type="dxa"/>
            <w:vAlign w:val="center"/>
          </w:tcPr>
          <w:p w14:paraId="0C556020"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42556FE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2B21D25" w14:textId="77777777"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14:paraId="661511CB"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51589487" w14:textId="77777777" w:rsidR="00DD3C32" w:rsidRPr="005A26EE" w:rsidRDefault="00DD3C32" w:rsidP="00AB7FD6">
            <w:pPr>
              <w:spacing w:after="200" w:line="320" w:lineRule="exact"/>
              <w:jc w:val="both"/>
              <w:rPr>
                <w:rFonts w:eastAsia="Calibri"/>
                <w:sz w:val="26"/>
                <w:szCs w:val="26"/>
              </w:rPr>
            </w:pPr>
          </w:p>
        </w:tc>
        <w:tc>
          <w:tcPr>
            <w:tcW w:w="851" w:type="dxa"/>
          </w:tcPr>
          <w:p w14:paraId="4E46DB94" w14:textId="77777777" w:rsidR="00DD3C32" w:rsidRPr="005A26EE" w:rsidRDefault="00DD3C32" w:rsidP="00AB7FD6">
            <w:pPr>
              <w:spacing w:after="200" w:line="320" w:lineRule="exact"/>
              <w:jc w:val="both"/>
              <w:rPr>
                <w:rFonts w:eastAsia="Calibri"/>
                <w:sz w:val="26"/>
                <w:szCs w:val="26"/>
              </w:rPr>
            </w:pPr>
          </w:p>
        </w:tc>
      </w:tr>
      <w:tr w:rsidR="00DD3C32" w:rsidRPr="005A26EE" w14:paraId="53E2072D" w14:textId="77777777" w:rsidTr="00AB7FD6">
        <w:trPr>
          <w:gridAfter w:val="1"/>
          <w:wAfter w:w="851" w:type="dxa"/>
        </w:trPr>
        <w:tc>
          <w:tcPr>
            <w:tcW w:w="1260" w:type="dxa"/>
            <w:shd w:val="clear" w:color="auto" w:fill="F2F2F2"/>
            <w:vAlign w:val="center"/>
          </w:tcPr>
          <w:p w14:paraId="56189462"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6</w:t>
            </w:r>
          </w:p>
        </w:tc>
        <w:tc>
          <w:tcPr>
            <w:tcW w:w="2970" w:type="dxa"/>
            <w:shd w:val="clear" w:color="auto" w:fill="F2F2F2"/>
            <w:vAlign w:val="center"/>
          </w:tcPr>
          <w:p w14:paraId="08014F51"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354C967E"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56361EDD"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754ADBE0" w14:textId="77777777" w:rsidR="00DD3C32" w:rsidRPr="005A26EE" w:rsidRDefault="00DD3C32" w:rsidP="00AB7FD6">
            <w:pPr>
              <w:spacing w:after="200" w:line="320" w:lineRule="exact"/>
              <w:jc w:val="both"/>
              <w:rPr>
                <w:rFonts w:eastAsia="Calibri"/>
                <w:b/>
                <w:sz w:val="26"/>
                <w:szCs w:val="26"/>
              </w:rPr>
            </w:pPr>
          </w:p>
        </w:tc>
      </w:tr>
      <w:tr w:rsidR="00DD3C32" w:rsidRPr="005A26EE" w14:paraId="7B9F94DE" w14:textId="77777777" w:rsidTr="00AB7FD6">
        <w:trPr>
          <w:gridAfter w:val="1"/>
          <w:wAfter w:w="851" w:type="dxa"/>
        </w:trPr>
        <w:tc>
          <w:tcPr>
            <w:tcW w:w="1260" w:type="dxa"/>
            <w:vAlign w:val="center"/>
          </w:tcPr>
          <w:p w14:paraId="213A2B48"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4F9B2C24"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Các thiết chế bảo vệ NTD ở Việt Nam, quyền và nghĩa vụ của từng thiết chế trong bảo vệ NTD.</w:t>
            </w:r>
          </w:p>
          <w:p w14:paraId="0EF949C2" w14:textId="77777777" w:rsidR="00DD3C32" w:rsidRPr="005A26EE" w:rsidRDefault="00DD3C32" w:rsidP="00AB7FD6">
            <w:pPr>
              <w:tabs>
                <w:tab w:val="left" w:pos="270"/>
                <w:tab w:val="left" w:pos="13140"/>
              </w:tabs>
              <w:spacing w:after="200" w:line="320" w:lineRule="exact"/>
              <w:jc w:val="both"/>
              <w:rPr>
                <w:rFonts w:eastAsia="Calibri"/>
                <w:sz w:val="26"/>
                <w:szCs w:val="26"/>
                <w:lang w:val="fr-FR"/>
              </w:rPr>
            </w:pPr>
          </w:p>
        </w:tc>
        <w:tc>
          <w:tcPr>
            <w:tcW w:w="900" w:type="dxa"/>
            <w:vAlign w:val="center"/>
          </w:tcPr>
          <w:p w14:paraId="0C8F4171"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14:paraId="6ECE34BC"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77CA0256"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II Giáo trình luật bảo vệ quyền lợi người tiêu dùng, Trường Đại học Luật Hà Nội, Nxb. CAND, Hà Nội, 2018.</w:t>
            </w:r>
          </w:p>
          <w:p w14:paraId="1BC888C4" w14:textId="77777777" w:rsidR="00DD3C32" w:rsidRPr="005A26EE" w:rsidRDefault="00DD3C32" w:rsidP="00AB7FD6">
            <w:pPr>
              <w:widowControl w:val="0"/>
              <w:spacing w:after="200" w:line="320" w:lineRule="exact"/>
              <w:ind w:right="-68"/>
              <w:jc w:val="both"/>
              <w:rPr>
                <w:rFonts w:eastAsia="Calibri"/>
                <w:sz w:val="26"/>
                <w:szCs w:val="26"/>
                <w:lang w:val="nl-NL"/>
              </w:rPr>
            </w:pPr>
            <w:r w:rsidRPr="005A26EE">
              <w:rPr>
                <w:rFonts w:eastAsia="Calibri"/>
                <w:sz w:val="26"/>
                <w:szCs w:val="26"/>
              </w:rPr>
              <w:t>- Luật bảo vệ quyền lợi NTD năm 2010 và các văn bản pháp luật có liên quan.</w:t>
            </w:r>
          </w:p>
          <w:p w14:paraId="773393DA" w14:textId="77777777" w:rsidR="00DD3C32" w:rsidRPr="005A26EE" w:rsidRDefault="00DD3C32" w:rsidP="00AB7FD6">
            <w:pPr>
              <w:spacing w:after="200" w:line="320" w:lineRule="exact"/>
              <w:jc w:val="both"/>
              <w:rPr>
                <w:rFonts w:eastAsia="Calibri"/>
                <w:sz w:val="26"/>
                <w:szCs w:val="26"/>
                <w:lang w:val="nl-NL"/>
              </w:rPr>
            </w:pPr>
          </w:p>
          <w:p w14:paraId="10BC0B6F" w14:textId="77777777" w:rsidR="00DD3C32" w:rsidRPr="005A26EE" w:rsidRDefault="00DD3C32" w:rsidP="00AB7FD6">
            <w:pPr>
              <w:spacing w:after="200" w:line="320" w:lineRule="exact"/>
              <w:jc w:val="both"/>
              <w:rPr>
                <w:rFonts w:eastAsia="Calibri"/>
                <w:sz w:val="26"/>
                <w:szCs w:val="26"/>
                <w:lang w:val="nl-NL"/>
              </w:rPr>
            </w:pPr>
          </w:p>
        </w:tc>
        <w:tc>
          <w:tcPr>
            <w:tcW w:w="851" w:type="dxa"/>
          </w:tcPr>
          <w:p w14:paraId="190F50E8" w14:textId="77777777" w:rsidR="00DD3C32" w:rsidRPr="005A26EE" w:rsidRDefault="00DD3C32" w:rsidP="00AB7FD6">
            <w:pPr>
              <w:spacing w:after="200" w:line="320" w:lineRule="exact"/>
              <w:jc w:val="both"/>
              <w:rPr>
                <w:rFonts w:eastAsia="Calibri"/>
                <w:sz w:val="26"/>
                <w:szCs w:val="26"/>
              </w:rPr>
            </w:pPr>
          </w:p>
        </w:tc>
      </w:tr>
      <w:tr w:rsidR="00DD3C32" w:rsidRPr="005A26EE" w14:paraId="264F1C97" w14:textId="77777777" w:rsidTr="00AB7FD6">
        <w:trPr>
          <w:gridAfter w:val="1"/>
          <w:wAfter w:w="851" w:type="dxa"/>
        </w:trPr>
        <w:tc>
          <w:tcPr>
            <w:tcW w:w="1260" w:type="dxa"/>
            <w:vAlign w:val="center"/>
          </w:tcPr>
          <w:p w14:paraId="341EF88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2330C123" w14:textId="77777777"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14:paraId="206E25B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3CAAD58C" w14:textId="77777777" w:rsidR="00DD3C32" w:rsidRPr="005A26EE" w:rsidRDefault="00DD3C32" w:rsidP="00AB7FD6">
            <w:pPr>
              <w:spacing w:after="200" w:line="320" w:lineRule="exact"/>
              <w:jc w:val="both"/>
              <w:rPr>
                <w:rFonts w:eastAsia="Calibri"/>
                <w:sz w:val="26"/>
                <w:szCs w:val="26"/>
              </w:rPr>
            </w:pPr>
          </w:p>
        </w:tc>
        <w:tc>
          <w:tcPr>
            <w:tcW w:w="851" w:type="dxa"/>
          </w:tcPr>
          <w:p w14:paraId="00CF2871" w14:textId="77777777" w:rsidR="00DD3C32" w:rsidRPr="005A26EE" w:rsidRDefault="00DD3C32" w:rsidP="00AB7FD6">
            <w:pPr>
              <w:spacing w:after="200" w:line="320" w:lineRule="exact"/>
              <w:jc w:val="both"/>
              <w:rPr>
                <w:rFonts w:eastAsia="Calibri"/>
                <w:sz w:val="26"/>
                <w:szCs w:val="26"/>
              </w:rPr>
            </w:pPr>
          </w:p>
        </w:tc>
      </w:tr>
      <w:tr w:rsidR="00DD3C32" w:rsidRPr="005A26EE" w14:paraId="2092A380" w14:textId="77777777" w:rsidTr="00AB7FD6">
        <w:trPr>
          <w:gridAfter w:val="1"/>
          <w:wAfter w:w="851" w:type="dxa"/>
        </w:trPr>
        <w:tc>
          <w:tcPr>
            <w:tcW w:w="1260" w:type="dxa"/>
            <w:vAlign w:val="center"/>
          </w:tcPr>
          <w:p w14:paraId="4408A6C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Kiểm tra</w:t>
            </w:r>
          </w:p>
          <w:p w14:paraId="1AF2B7B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C7E7EB5" w14:textId="77777777"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14:paraId="4BCFCB6E"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7DBC2787" w14:textId="77777777" w:rsidR="00DD3C32" w:rsidRPr="005A26EE" w:rsidRDefault="00DD3C32" w:rsidP="00AB7FD6">
            <w:pPr>
              <w:spacing w:after="200" w:line="320" w:lineRule="exact"/>
              <w:jc w:val="both"/>
              <w:rPr>
                <w:rFonts w:eastAsia="Calibri"/>
                <w:sz w:val="26"/>
                <w:szCs w:val="26"/>
              </w:rPr>
            </w:pPr>
          </w:p>
        </w:tc>
        <w:tc>
          <w:tcPr>
            <w:tcW w:w="851" w:type="dxa"/>
          </w:tcPr>
          <w:p w14:paraId="36456DD0" w14:textId="77777777" w:rsidR="00DD3C32" w:rsidRPr="005A26EE" w:rsidRDefault="00DD3C32" w:rsidP="00AB7FD6">
            <w:pPr>
              <w:spacing w:after="200" w:line="320" w:lineRule="exact"/>
              <w:jc w:val="both"/>
              <w:rPr>
                <w:rFonts w:eastAsia="Calibri"/>
                <w:sz w:val="26"/>
                <w:szCs w:val="26"/>
              </w:rPr>
            </w:pPr>
          </w:p>
        </w:tc>
      </w:tr>
      <w:tr w:rsidR="00DD3C32" w:rsidRPr="005A26EE" w14:paraId="0BDE3AD0" w14:textId="77777777" w:rsidTr="00AB7FD6">
        <w:trPr>
          <w:gridAfter w:val="1"/>
          <w:wAfter w:w="851" w:type="dxa"/>
        </w:trPr>
        <w:tc>
          <w:tcPr>
            <w:tcW w:w="1260" w:type="dxa"/>
            <w:shd w:val="clear" w:color="auto" w:fill="F2F2F2"/>
            <w:vAlign w:val="center"/>
          </w:tcPr>
          <w:p w14:paraId="34971E4C"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7</w:t>
            </w:r>
          </w:p>
        </w:tc>
        <w:tc>
          <w:tcPr>
            <w:tcW w:w="2970" w:type="dxa"/>
            <w:shd w:val="clear" w:color="auto" w:fill="F2F2F2"/>
            <w:vAlign w:val="center"/>
          </w:tcPr>
          <w:p w14:paraId="24721750"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47F51966"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20DC46E2"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3D980400" w14:textId="77777777" w:rsidR="00DD3C32" w:rsidRPr="005A26EE" w:rsidRDefault="00DD3C32" w:rsidP="00AB7FD6">
            <w:pPr>
              <w:spacing w:after="200" w:line="320" w:lineRule="exact"/>
              <w:jc w:val="both"/>
              <w:rPr>
                <w:rFonts w:eastAsia="Calibri"/>
                <w:b/>
                <w:sz w:val="26"/>
                <w:szCs w:val="26"/>
              </w:rPr>
            </w:pPr>
          </w:p>
        </w:tc>
      </w:tr>
      <w:tr w:rsidR="00DD3C32" w:rsidRPr="005A26EE" w14:paraId="4E245693" w14:textId="77777777" w:rsidTr="00AB7FD6">
        <w:trPr>
          <w:gridAfter w:val="1"/>
          <w:wAfter w:w="851" w:type="dxa"/>
        </w:trPr>
        <w:tc>
          <w:tcPr>
            <w:tcW w:w="1260" w:type="dxa"/>
            <w:vAlign w:val="center"/>
          </w:tcPr>
          <w:p w14:paraId="6782E3A0"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23635575" w14:textId="77777777" w:rsidR="00DD3C32" w:rsidRPr="005A26EE" w:rsidRDefault="00DD3C32" w:rsidP="00AB7FD6">
            <w:pPr>
              <w:widowControl w:val="0"/>
              <w:spacing w:after="200" w:line="320" w:lineRule="exact"/>
              <w:jc w:val="both"/>
              <w:rPr>
                <w:rFonts w:eastAsia="Calibri"/>
                <w:sz w:val="26"/>
                <w:szCs w:val="26"/>
              </w:rPr>
            </w:pPr>
            <w:r w:rsidRPr="005A26EE">
              <w:rPr>
                <w:rFonts w:eastAsia="Calibri"/>
                <w:sz w:val="26"/>
                <w:szCs w:val="26"/>
              </w:rPr>
              <w:t>Khái niệm, đặc điểm của chế tài xử lí đối với hành vi vi phạm pháp luật về bảo vệ NTD.</w:t>
            </w:r>
          </w:p>
          <w:p w14:paraId="34D2254C"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7CEDAC7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vAlign w:val="center"/>
          </w:tcPr>
          <w:p w14:paraId="44FF86D0" w14:textId="77777777" w:rsidR="00DD3C32" w:rsidRPr="005A26EE" w:rsidRDefault="00DD3C32" w:rsidP="00AB7FD6">
            <w:pPr>
              <w:spacing w:after="200" w:line="320" w:lineRule="exact"/>
              <w:jc w:val="both"/>
              <w:rPr>
                <w:rFonts w:eastAsia="Calibri"/>
                <w:sz w:val="26"/>
                <w:szCs w:val="26"/>
              </w:rPr>
            </w:pPr>
          </w:p>
        </w:tc>
        <w:tc>
          <w:tcPr>
            <w:tcW w:w="851" w:type="dxa"/>
          </w:tcPr>
          <w:p w14:paraId="19E3AB03" w14:textId="77777777" w:rsidR="00DD3C32" w:rsidRPr="005A26EE" w:rsidRDefault="00DD3C32" w:rsidP="00AB7FD6">
            <w:pPr>
              <w:spacing w:after="200" w:line="320" w:lineRule="exact"/>
              <w:jc w:val="both"/>
              <w:rPr>
                <w:rFonts w:eastAsia="Calibri"/>
                <w:sz w:val="26"/>
                <w:szCs w:val="26"/>
              </w:rPr>
            </w:pPr>
          </w:p>
        </w:tc>
      </w:tr>
      <w:tr w:rsidR="00DD3C32" w:rsidRPr="005A26EE" w14:paraId="07E57083" w14:textId="77777777" w:rsidTr="00AB7FD6">
        <w:trPr>
          <w:gridAfter w:val="1"/>
          <w:wAfter w:w="851" w:type="dxa"/>
        </w:trPr>
        <w:tc>
          <w:tcPr>
            <w:tcW w:w="1260" w:type="dxa"/>
            <w:vAlign w:val="center"/>
          </w:tcPr>
          <w:p w14:paraId="631A1FFD"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tcPr>
          <w:p w14:paraId="7C4A1DE6"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4269FD7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772D69E9" w14:textId="77777777" w:rsidR="00DD3C32" w:rsidRPr="005A26EE" w:rsidRDefault="00DD3C32" w:rsidP="00AB7FD6">
            <w:pPr>
              <w:spacing w:after="200" w:line="320" w:lineRule="exact"/>
              <w:jc w:val="both"/>
              <w:rPr>
                <w:rFonts w:eastAsia="Calibri"/>
                <w:sz w:val="26"/>
                <w:szCs w:val="26"/>
              </w:rPr>
            </w:pPr>
          </w:p>
        </w:tc>
        <w:tc>
          <w:tcPr>
            <w:tcW w:w="851" w:type="dxa"/>
          </w:tcPr>
          <w:p w14:paraId="24450BE1" w14:textId="77777777" w:rsidR="00DD3C32" w:rsidRPr="005A26EE" w:rsidRDefault="00DD3C32" w:rsidP="00AB7FD6">
            <w:pPr>
              <w:spacing w:after="200" w:line="320" w:lineRule="exact"/>
              <w:jc w:val="both"/>
              <w:rPr>
                <w:rFonts w:eastAsia="Calibri"/>
                <w:sz w:val="26"/>
                <w:szCs w:val="26"/>
              </w:rPr>
            </w:pPr>
          </w:p>
        </w:tc>
      </w:tr>
      <w:tr w:rsidR="00DD3C32" w:rsidRPr="005A26EE" w14:paraId="45740459" w14:textId="77777777" w:rsidTr="00AB7FD6">
        <w:trPr>
          <w:gridAfter w:val="1"/>
          <w:wAfter w:w="851" w:type="dxa"/>
        </w:trPr>
        <w:tc>
          <w:tcPr>
            <w:tcW w:w="1260" w:type="dxa"/>
            <w:vAlign w:val="center"/>
          </w:tcPr>
          <w:p w14:paraId="081A06CB"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69834BD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D0297B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Bài kiểm tra số 01</w:t>
            </w:r>
          </w:p>
        </w:tc>
        <w:tc>
          <w:tcPr>
            <w:tcW w:w="900" w:type="dxa"/>
            <w:vAlign w:val="center"/>
          </w:tcPr>
          <w:p w14:paraId="1782D19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1</w:t>
            </w:r>
          </w:p>
        </w:tc>
        <w:tc>
          <w:tcPr>
            <w:tcW w:w="3375" w:type="dxa"/>
            <w:vAlign w:val="center"/>
          </w:tcPr>
          <w:p w14:paraId="10AFA224" w14:textId="77777777" w:rsidR="00DD3C32" w:rsidRPr="005A26EE" w:rsidRDefault="00DD3C32" w:rsidP="00AB7FD6">
            <w:pPr>
              <w:spacing w:after="200" w:line="320" w:lineRule="exact"/>
              <w:jc w:val="both"/>
              <w:rPr>
                <w:rFonts w:eastAsia="Calibri"/>
                <w:sz w:val="26"/>
                <w:szCs w:val="26"/>
              </w:rPr>
            </w:pPr>
          </w:p>
        </w:tc>
        <w:tc>
          <w:tcPr>
            <w:tcW w:w="851" w:type="dxa"/>
          </w:tcPr>
          <w:p w14:paraId="3CEC0476" w14:textId="77777777" w:rsidR="00DD3C32" w:rsidRPr="005A26EE" w:rsidRDefault="00DD3C32" w:rsidP="00AB7FD6">
            <w:pPr>
              <w:spacing w:after="200" w:line="320" w:lineRule="exact"/>
              <w:jc w:val="both"/>
              <w:rPr>
                <w:rFonts w:eastAsia="Calibri"/>
                <w:sz w:val="26"/>
                <w:szCs w:val="26"/>
              </w:rPr>
            </w:pPr>
          </w:p>
        </w:tc>
      </w:tr>
      <w:tr w:rsidR="00DD3C32" w:rsidRPr="005A26EE" w14:paraId="41C755AD" w14:textId="77777777" w:rsidTr="00AB7FD6">
        <w:trPr>
          <w:gridAfter w:val="1"/>
          <w:wAfter w:w="851" w:type="dxa"/>
        </w:trPr>
        <w:tc>
          <w:tcPr>
            <w:tcW w:w="1260" w:type="dxa"/>
            <w:shd w:val="clear" w:color="auto" w:fill="F2F2F2"/>
            <w:vAlign w:val="center"/>
          </w:tcPr>
          <w:p w14:paraId="0ED7B03D"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8</w:t>
            </w:r>
          </w:p>
        </w:tc>
        <w:tc>
          <w:tcPr>
            <w:tcW w:w="2970" w:type="dxa"/>
            <w:shd w:val="clear" w:color="auto" w:fill="F2F2F2"/>
            <w:vAlign w:val="center"/>
          </w:tcPr>
          <w:p w14:paraId="0390C8D7"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647587D1"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0BE8411C"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68167D07" w14:textId="77777777" w:rsidR="00DD3C32" w:rsidRPr="005A26EE" w:rsidRDefault="00DD3C32" w:rsidP="00AB7FD6">
            <w:pPr>
              <w:spacing w:after="200" w:line="320" w:lineRule="exact"/>
              <w:jc w:val="both"/>
              <w:rPr>
                <w:rFonts w:eastAsia="Calibri"/>
                <w:b/>
                <w:sz w:val="26"/>
                <w:szCs w:val="26"/>
              </w:rPr>
            </w:pPr>
          </w:p>
        </w:tc>
      </w:tr>
      <w:tr w:rsidR="00DD3C32" w:rsidRPr="005A26EE" w14:paraId="63CD2ED2" w14:textId="77777777" w:rsidTr="00AB7FD6">
        <w:trPr>
          <w:gridAfter w:val="1"/>
          <w:wAfter w:w="851" w:type="dxa"/>
        </w:trPr>
        <w:tc>
          <w:tcPr>
            <w:tcW w:w="1260" w:type="dxa"/>
            <w:vAlign w:val="center"/>
          </w:tcPr>
          <w:p w14:paraId="172EA96A"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7425F9A2" w14:textId="77777777" w:rsidR="00DD3C32" w:rsidRPr="005A26EE" w:rsidRDefault="00DD3C32" w:rsidP="00AB7FD6">
            <w:pPr>
              <w:widowControl w:val="0"/>
              <w:spacing w:after="200" w:line="320" w:lineRule="exact"/>
              <w:jc w:val="both"/>
              <w:rPr>
                <w:rFonts w:eastAsia="Calibri"/>
                <w:sz w:val="26"/>
                <w:szCs w:val="26"/>
              </w:rPr>
            </w:pPr>
            <w:r w:rsidRPr="005A26EE">
              <w:rPr>
                <w:rFonts w:eastAsia="Calibri"/>
                <w:sz w:val="26"/>
                <w:szCs w:val="26"/>
              </w:rPr>
              <w:t>- Các loại chế tài xử lí đối với hành vi vi pháp luật bảo vệ NTD.</w:t>
            </w:r>
          </w:p>
          <w:p w14:paraId="6FE6A98B"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7F0336B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14:paraId="39565EF3"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418555BC"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IV Giáo trình luật bảo vệ quyền lợi người tiêu dùng, Trường Đại học Luật Hà Nội, Nxb. CAND, Hà Nội, 2018</w:t>
            </w:r>
          </w:p>
          <w:p w14:paraId="3336F5BF"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người tiêu dùng 2010 và văn bản hướng dẫn thi hành.</w:t>
            </w:r>
          </w:p>
          <w:p w14:paraId="5E7E822B" w14:textId="77777777"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rPr>
              <w:t>- Luật xử lí vi phạm hành chính năm 2012.</w:t>
            </w:r>
          </w:p>
        </w:tc>
        <w:tc>
          <w:tcPr>
            <w:tcW w:w="851" w:type="dxa"/>
          </w:tcPr>
          <w:p w14:paraId="36548709" w14:textId="77777777" w:rsidR="00DD3C32" w:rsidRPr="005A26EE" w:rsidRDefault="00DD3C32" w:rsidP="00AB7FD6">
            <w:pPr>
              <w:spacing w:after="200" w:line="320" w:lineRule="exact"/>
              <w:jc w:val="both"/>
              <w:rPr>
                <w:rFonts w:eastAsia="Calibri"/>
                <w:sz w:val="26"/>
                <w:szCs w:val="26"/>
              </w:rPr>
            </w:pPr>
          </w:p>
        </w:tc>
      </w:tr>
      <w:tr w:rsidR="00DD3C32" w:rsidRPr="005A26EE" w14:paraId="2D57D07A" w14:textId="77777777" w:rsidTr="00AB7FD6">
        <w:trPr>
          <w:gridAfter w:val="1"/>
          <w:wAfter w:w="851" w:type="dxa"/>
        </w:trPr>
        <w:tc>
          <w:tcPr>
            <w:tcW w:w="1260" w:type="dxa"/>
            <w:vAlign w:val="center"/>
          </w:tcPr>
          <w:p w14:paraId="518A243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3B9C9B2A"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01F968C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5835A848" w14:textId="77777777" w:rsidR="00DD3C32" w:rsidRPr="005A26EE" w:rsidRDefault="00DD3C32" w:rsidP="00AB7FD6">
            <w:pPr>
              <w:spacing w:after="200" w:line="320" w:lineRule="exact"/>
              <w:jc w:val="both"/>
              <w:rPr>
                <w:rFonts w:eastAsia="Calibri"/>
                <w:sz w:val="26"/>
                <w:szCs w:val="26"/>
              </w:rPr>
            </w:pPr>
          </w:p>
        </w:tc>
        <w:tc>
          <w:tcPr>
            <w:tcW w:w="851" w:type="dxa"/>
          </w:tcPr>
          <w:p w14:paraId="1D85B404" w14:textId="77777777" w:rsidR="00DD3C32" w:rsidRPr="005A26EE" w:rsidRDefault="00DD3C32" w:rsidP="00AB7FD6">
            <w:pPr>
              <w:spacing w:after="200" w:line="320" w:lineRule="exact"/>
              <w:jc w:val="both"/>
              <w:rPr>
                <w:rFonts w:eastAsia="Calibri"/>
                <w:sz w:val="26"/>
                <w:szCs w:val="26"/>
              </w:rPr>
            </w:pPr>
          </w:p>
        </w:tc>
      </w:tr>
      <w:tr w:rsidR="00DD3C32" w:rsidRPr="005A26EE" w14:paraId="278283B5" w14:textId="77777777" w:rsidTr="00AB7FD6">
        <w:trPr>
          <w:gridAfter w:val="1"/>
          <w:wAfter w:w="851" w:type="dxa"/>
        </w:trPr>
        <w:tc>
          <w:tcPr>
            <w:tcW w:w="1260" w:type="dxa"/>
            <w:vAlign w:val="center"/>
          </w:tcPr>
          <w:p w14:paraId="1CE595B0"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2EAC51B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23C7859E"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385DB15A"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7D6990F3" w14:textId="77777777" w:rsidR="00DD3C32" w:rsidRPr="005A26EE" w:rsidRDefault="00DD3C32" w:rsidP="00AB7FD6">
            <w:pPr>
              <w:spacing w:after="200" w:line="320" w:lineRule="exact"/>
              <w:jc w:val="both"/>
              <w:rPr>
                <w:rFonts w:eastAsia="Calibri"/>
                <w:sz w:val="26"/>
                <w:szCs w:val="26"/>
              </w:rPr>
            </w:pPr>
          </w:p>
        </w:tc>
        <w:tc>
          <w:tcPr>
            <w:tcW w:w="851" w:type="dxa"/>
          </w:tcPr>
          <w:p w14:paraId="55EAB083" w14:textId="77777777" w:rsidR="00DD3C32" w:rsidRPr="005A26EE" w:rsidRDefault="00DD3C32" w:rsidP="00AB7FD6">
            <w:pPr>
              <w:spacing w:after="200" w:line="320" w:lineRule="exact"/>
              <w:jc w:val="both"/>
              <w:rPr>
                <w:rFonts w:eastAsia="Calibri"/>
                <w:sz w:val="26"/>
                <w:szCs w:val="26"/>
              </w:rPr>
            </w:pPr>
          </w:p>
        </w:tc>
      </w:tr>
      <w:tr w:rsidR="00DD3C32" w:rsidRPr="005A26EE" w14:paraId="40B49054" w14:textId="77777777" w:rsidTr="00AB7FD6">
        <w:trPr>
          <w:gridAfter w:val="1"/>
          <w:wAfter w:w="851" w:type="dxa"/>
        </w:trPr>
        <w:tc>
          <w:tcPr>
            <w:tcW w:w="1260" w:type="dxa"/>
            <w:shd w:val="clear" w:color="auto" w:fill="F2F2F2"/>
            <w:vAlign w:val="center"/>
          </w:tcPr>
          <w:p w14:paraId="550382BB"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9</w:t>
            </w:r>
          </w:p>
        </w:tc>
        <w:tc>
          <w:tcPr>
            <w:tcW w:w="2970" w:type="dxa"/>
            <w:shd w:val="clear" w:color="auto" w:fill="F2F2F2"/>
            <w:vAlign w:val="center"/>
          </w:tcPr>
          <w:p w14:paraId="02BB20D2"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5FE6C671"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3357D90F"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4C2EF688" w14:textId="77777777" w:rsidR="00DD3C32" w:rsidRPr="005A26EE" w:rsidRDefault="00DD3C32" w:rsidP="00AB7FD6">
            <w:pPr>
              <w:spacing w:after="200" w:line="320" w:lineRule="exact"/>
              <w:jc w:val="both"/>
              <w:rPr>
                <w:rFonts w:eastAsia="Calibri"/>
                <w:b/>
                <w:sz w:val="26"/>
                <w:szCs w:val="26"/>
              </w:rPr>
            </w:pPr>
          </w:p>
        </w:tc>
      </w:tr>
      <w:tr w:rsidR="00DD3C32" w:rsidRPr="005A26EE" w14:paraId="15A47B1B" w14:textId="77777777" w:rsidTr="00AB7FD6">
        <w:trPr>
          <w:gridAfter w:val="1"/>
          <w:wAfter w:w="851" w:type="dxa"/>
        </w:trPr>
        <w:tc>
          <w:tcPr>
            <w:tcW w:w="1260" w:type="dxa"/>
            <w:vAlign w:val="center"/>
          </w:tcPr>
          <w:p w14:paraId="6A11C6F2"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Lí thuyết</w:t>
            </w:r>
          </w:p>
        </w:tc>
        <w:tc>
          <w:tcPr>
            <w:tcW w:w="2970" w:type="dxa"/>
            <w:vAlign w:val="center"/>
          </w:tcPr>
          <w:p w14:paraId="470A295A"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Chế tài xử lí đối với hành vi vi phạm pháp luật bảo vệ NTD.</w:t>
            </w:r>
          </w:p>
          <w:p w14:paraId="6BE129B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 xml:space="preserve">- Tìm hiểu hệ thống các văn bản pháp luật về xử phạt vi phạm hành chính </w:t>
            </w:r>
            <w:r w:rsidRPr="005A26EE">
              <w:rPr>
                <w:rFonts w:eastAsia="Calibri"/>
                <w:sz w:val="26"/>
                <w:szCs w:val="26"/>
              </w:rPr>
              <w:lastRenderedPageBreak/>
              <w:t>trong lĩnh vực bảo vệ NTD.</w:t>
            </w:r>
          </w:p>
        </w:tc>
        <w:tc>
          <w:tcPr>
            <w:tcW w:w="900" w:type="dxa"/>
            <w:vAlign w:val="center"/>
          </w:tcPr>
          <w:p w14:paraId="3809A73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3</w:t>
            </w:r>
          </w:p>
        </w:tc>
        <w:tc>
          <w:tcPr>
            <w:tcW w:w="3375" w:type="dxa"/>
            <w:vAlign w:val="center"/>
          </w:tcPr>
          <w:p w14:paraId="6560FE76"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550EDD0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Các văn bản pháp luật có liên quan.</w:t>
            </w:r>
          </w:p>
        </w:tc>
        <w:tc>
          <w:tcPr>
            <w:tcW w:w="851" w:type="dxa"/>
          </w:tcPr>
          <w:p w14:paraId="3641CEBA" w14:textId="77777777" w:rsidR="00DD3C32" w:rsidRPr="005A26EE" w:rsidRDefault="00DD3C32" w:rsidP="00AB7FD6">
            <w:pPr>
              <w:spacing w:after="200" w:line="320" w:lineRule="exact"/>
              <w:jc w:val="both"/>
              <w:rPr>
                <w:rFonts w:eastAsia="Calibri"/>
                <w:sz w:val="26"/>
                <w:szCs w:val="26"/>
              </w:rPr>
            </w:pPr>
          </w:p>
        </w:tc>
      </w:tr>
      <w:tr w:rsidR="00DD3C32" w:rsidRPr="005A26EE" w14:paraId="5FFFEFB7" w14:textId="77777777" w:rsidTr="00AB7FD6">
        <w:trPr>
          <w:gridAfter w:val="1"/>
          <w:wAfter w:w="851" w:type="dxa"/>
        </w:trPr>
        <w:tc>
          <w:tcPr>
            <w:tcW w:w="1260" w:type="dxa"/>
            <w:vAlign w:val="center"/>
          </w:tcPr>
          <w:p w14:paraId="621383DD"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vAlign w:val="center"/>
          </w:tcPr>
          <w:p w14:paraId="21B692F3"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743029B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76BCA56B" w14:textId="77777777" w:rsidR="00DD3C32" w:rsidRPr="005A26EE" w:rsidRDefault="00DD3C32" w:rsidP="00AB7FD6">
            <w:pPr>
              <w:spacing w:after="200" w:line="320" w:lineRule="exact"/>
              <w:jc w:val="both"/>
              <w:rPr>
                <w:rFonts w:eastAsia="Calibri"/>
                <w:sz w:val="26"/>
                <w:szCs w:val="26"/>
              </w:rPr>
            </w:pPr>
          </w:p>
        </w:tc>
        <w:tc>
          <w:tcPr>
            <w:tcW w:w="851" w:type="dxa"/>
          </w:tcPr>
          <w:p w14:paraId="3E230191" w14:textId="77777777" w:rsidR="00DD3C32" w:rsidRPr="005A26EE" w:rsidRDefault="00DD3C32" w:rsidP="00AB7FD6">
            <w:pPr>
              <w:spacing w:after="200" w:line="320" w:lineRule="exact"/>
              <w:jc w:val="both"/>
              <w:rPr>
                <w:rFonts w:eastAsia="Calibri"/>
                <w:sz w:val="26"/>
                <w:szCs w:val="26"/>
              </w:rPr>
            </w:pPr>
          </w:p>
        </w:tc>
      </w:tr>
      <w:tr w:rsidR="00DD3C32" w:rsidRPr="005A26EE" w14:paraId="189F5A74" w14:textId="77777777" w:rsidTr="00AB7FD6">
        <w:trPr>
          <w:gridAfter w:val="1"/>
          <w:wAfter w:w="851" w:type="dxa"/>
        </w:trPr>
        <w:tc>
          <w:tcPr>
            <w:tcW w:w="1260" w:type="dxa"/>
            <w:vAlign w:val="center"/>
          </w:tcPr>
          <w:p w14:paraId="789C29B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19F9B42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1B808E64"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2DE3467B"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0313A059" w14:textId="77777777" w:rsidR="00DD3C32" w:rsidRPr="005A26EE" w:rsidRDefault="00DD3C32" w:rsidP="00AB7FD6">
            <w:pPr>
              <w:spacing w:after="200" w:line="320" w:lineRule="exact"/>
              <w:jc w:val="both"/>
              <w:rPr>
                <w:rFonts w:eastAsia="Calibri"/>
                <w:sz w:val="26"/>
                <w:szCs w:val="26"/>
              </w:rPr>
            </w:pPr>
          </w:p>
        </w:tc>
        <w:tc>
          <w:tcPr>
            <w:tcW w:w="851" w:type="dxa"/>
          </w:tcPr>
          <w:p w14:paraId="22FB2AA2" w14:textId="77777777" w:rsidR="00DD3C32" w:rsidRPr="005A26EE" w:rsidRDefault="00DD3C32" w:rsidP="00AB7FD6">
            <w:pPr>
              <w:spacing w:after="200" w:line="320" w:lineRule="exact"/>
              <w:jc w:val="both"/>
              <w:rPr>
                <w:rFonts w:eastAsia="Calibri"/>
                <w:sz w:val="26"/>
                <w:szCs w:val="26"/>
              </w:rPr>
            </w:pPr>
          </w:p>
        </w:tc>
      </w:tr>
      <w:tr w:rsidR="00DD3C32" w:rsidRPr="005A26EE" w14:paraId="554026D1" w14:textId="77777777" w:rsidTr="00AB7FD6">
        <w:trPr>
          <w:gridAfter w:val="1"/>
          <w:wAfter w:w="851" w:type="dxa"/>
        </w:trPr>
        <w:tc>
          <w:tcPr>
            <w:tcW w:w="1260" w:type="dxa"/>
            <w:shd w:val="clear" w:color="auto" w:fill="F2F2F2"/>
            <w:vAlign w:val="center"/>
          </w:tcPr>
          <w:p w14:paraId="345DD734"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10</w:t>
            </w:r>
          </w:p>
        </w:tc>
        <w:tc>
          <w:tcPr>
            <w:tcW w:w="2970" w:type="dxa"/>
            <w:shd w:val="clear" w:color="auto" w:fill="F2F2F2"/>
            <w:vAlign w:val="center"/>
          </w:tcPr>
          <w:p w14:paraId="0F15AF2C"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4DEDF730"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3D30BBDD"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11A3D572" w14:textId="77777777" w:rsidR="00DD3C32" w:rsidRPr="005A26EE" w:rsidRDefault="00DD3C32" w:rsidP="00AB7FD6">
            <w:pPr>
              <w:spacing w:after="200" w:line="320" w:lineRule="exact"/>
              <w:jc w:val="both"/>
              <w:rPr>
                <w:rFonts w:eastAsia="Calibri"/>
                <w:b/>
                <w:sz w:val="26"/>
                <w:szCs w:val="26"/>
              </w:rPr>
            </w:pPr>
          </w:p>
        </w:tc>
      </w:tr>
      <w:tr w:rsidR="00DD3C32" w:rsidRPr="005A26EE" w14:paraId="2B4D272B" w14:textId="77777777" w:rsidTr="00AB7FD6">
        <w:trPr>
          <w:gridAfter w:val="1"/>
          <w:wAfter w:w="851" w:type="dxa"/>
        </w:trPr>
        <w:tc>
          <w:tcPr>
            <w:tcW w:w="1260" w:type="dxa"/>
            <w:vAlign w:val="center"/>
          </w:tcPr>
          <w:p w14:paraId="191E06CE"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w:t>
            </w:r>
          </w:p>
          <w:p w14:paraId="2FF7CF60" w14:textId="77777777" w:rsidR="00DD3C32" w:rsidRPr="005A26EE" w:rsidRDefault="00DD3C32" w:rsidP="00AB7FD6">
            <w:pPr>
              <w:widowControl w:val="0"/>
              <w:spacing w:after="200" w:line="320" w:lineRule="exact"/>
              <w:jc w:val="both"/>
              <w:rPr>
                <w:rFonts w:eastAsia="Calibri"/>
                <w:sz w:val="26"/>
                <w:szCs w:val="26"/>
              </w:rPr>
            </w:pPr>
          </w:p>
          <w:p w14:paraId="50DB54BD" w14:textId="77777777" w:rsidR="00DD3C32" w:rsidRPr="005A26EE" w:rsidRDefault="00DD3C32" w:rsidP="00AB7FD6">
            <w:pPr>
              <w:spacing w:after="200" w:line="320" w:lineRule="exact"/>
              <w:jc w:val="both"/>
              <w:rPr>
                <w:rFonts w:eastAsia="Calibri"/>
                <w:b/>
                <w:sz w:val="26"/>
                <w:szCs w:val="26"/>
              </w:rPr>
            </w:pPr>
          </w:p>
        </w:tc>
        <w:tc>
          <w:tcPr>
            <w:tcW w:w="2970" w:type="dxa"/>
          </w:tcPr>
          <w:p w14:paraId="094EBFB7"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Các nội dung liên quan thuộc vấn đề 3+4</w:t>
            </w:r>
          </w:p>
        </w:tc>
        <w:tc>
          <w:tcPr>
            <w:tcW w:w="900" w:type="dxa"/>
            <w:vAlign w:val="center"/>
          </w:tcPr>
          <w:p w14:paraId="2D1D75E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14:paraId="5E41992D"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159E4744"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II, IV Giáo trình luật bảo vệ quyền lợi người tiêu dùng, Trường Đại học Luật Hà Nội, Nxb. CAND, Hà Nội, 2018</w:t>
            </w:r>
          </w:p>
          <w:p w14:paraId="7420AF1A"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người tiêu dùng 2010 và văn bản hướng dẫn thi hành.</w:t>
            </w:r>
          </w:p>
          <w:p w14:paraId="24EA6984"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xử lí vi phạm hành chính năm 2012.</w:t>
            </w:r>
          </w:p>
        </w:tc>
        <w:tc>
          <w:tcPr>
            <w:tcW w:w="851" w:type="dxa"/>
          </w:tcPr>
          <w:p w14:paraId="4FDEA42D" w14:textId="77777777" w:rsidR="00DD3C32" w:rsidRPr="005A26EE" w:rsidRDefault="00DD3C32" w:rsidP="00AB7FD6">
            <w:pPr>
              <w:spacing w:after="200" w:line="320" w:lineRule="exact"/>
              <w:jc w:val="both"/>
              <w:rPr>
                <w:rFonts w:eastAsia="Calibri"/>
                <w:sz w:val="26"/>
                <w:szCs w:val="26"/>
              </w:rPr>
            </w:pPr>
          </w:p>
        </w:tc>
      </w:tr>
      <w:tr w:rsidR="00DD3C32" w:rsidRPr="005A26EE" w14:paraId="18C50E96" w14:textId="77777777" w:rsidTr="00AB7FD6">
        <w:trPr>
          <w:gridAfter w:val="1"/>
          <w:wAfter w:w="851" w:type="dxa"/>
        </w:trPr>
        <w:tc>
          <w:tcPr>
            <w:tcW w:w="1260" w:type="dxa"/>
            <w:vAlign w:val="center"/>
          </w:tcPr>
          <w:p w14:paraId="49E467C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5A6DF7E3"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47CB9AF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69045429" w14:textId="77777777" w:rsidR="00DD3C32" w:rsidRPr="005A26EE" w:rsidRDefault="00DD3C32" w:rsidP="00AB7FD6">
            <w:pPr>
              <w:widowControl w:val="0"/>
              <w:spacing w:after="200" w:line="320" w:lineRule="exact"/>
              <w:ind w:right="-28"/>
              <w:jc w:val="both"/>
              <w:rPr>
                <w:rFonts w:eastAsia="Calibri"/>
                <w:i/>
                <w:sz w:val="26"/>
                <w:szCs w:val="26"/>
              </w:rPr>
            </w:pPr>
          </w:p>
        </w:tc>
        <w:tc>
          <w:tcPr>
            <w:tcW w:w="851" w:type="dxa"/>
          </w:tcPr>
          <w:p w14:paraId="661D9AB5" w14:textId="77777777" w:rsidR="00DD3C32" w:rsidRPr="005A26EE" w:rsidRDefault="00DD3C32" w:rsidP="00AB7FD6">
            <w:pPr>
              <w:spacing w:after="200" w:line="320" w:lineRule="exact"/>
              <w:jc w:val="both"/>
              <w:rPr>
                <w:rFonts w:eastAsia="Calibri"/>
                <w:sz w:val="26"/>
                <w:szCs w:val="26"/>
              </w:rPr>
            </w:pPr>
          </w:p>
        </w:tc>
      </w:tr>
      <w:tr w:rsidR="00DD3C32" w:rsidRPr="005A26EE" w14:paraId="14F0AFC0" w14:textId="77777777" w:rsidTr="00AB7FD6">
        <w:trPr>
          <w:gridAfter w:val="1"/>
          <w:wAfter w:w="851" w:type="dxa"/>
          <w:trHeight w:val="611"/>
        </w:trPr>
        <w:tc>
          <w:tcPr>
            <w:tcW w:w="1260" w:type="dxa"/>
            <w:vAlign w:val="center"/>
          </w:tcPr>
          <w:p w14:paraId="5ACD5B7E"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133BEA29"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7C92E442"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2A4BAF1D"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3489BE2F" w14:textId="77777777" w:rsidR="00DD3C32" w:rsidRPr="005A26EE" w:rsidRDefault="00DD3C32" w:rsidP="00AB7FD6">
            <w:pPr>
              <w:widowControl w:val="0"/>
              <w:spacing w:after="200" w:line="320" w:lineRule="exact"/>
              <w:ind w:right="-28"/>
              <w:jc w:val="both"/>
              <w:rPr>
                <w:rFonts w:eastAsia="Calibri"/>
                <w:i/>
                <w:sz w:val="26"/>
                <w:szCs w:val="26"/>
              </w:rPr>
            </w:pPr>
          </w:p>
        </w:tc>
        <w:tc>
          <w:tcPr>
            <w:tcW w:w="851" w:type="dxa"/>
          </w:tcPr>
          <w:p w14:paraId="2351D1F7" w14:textId="77777777" w:rsidR="00DD3C32" w:rsidRPr="005A26EE" w:rsidRDefault="00DD3C32" w:rsidP="00AB7FD6">
            <w:pPr>
              <w:spacing w:after="200" w:line="320" w:lineRule="exact"/>
              <w:jc w:val="both"/>
              <w:rPr>
                <w:rFonts w:eastAsia="Calibri"/>
                <w:sz w:val="26"/>
                <w:szCs w:val="26"/>
              </w:rPr>
            </w:pPr>
          </w:p>
        </w:tc>
      </w:tr>
      <w:tr w:rsidR="00DD3C32" w:rsidRPr="005A26EE" w14:paraId="560F0969" w14:textId="77777777" w:rsidTr="00AB7FD6">
        <w:trPr>
          <w:gridAfter w:val="1"/>
          <w:wAfter w:w="851" w:type="dxa"/>
        </w:trPr>
        <w:tc>
          <w:tcPr>
            <w:tcW w:w="1260" w:type="dxa"/>
            <w:shd w:val="clear" w:color="auto" w:fill="F2F2F2"/>
            <w:vAlign w:val="center"/>
          </w:tcPr>
          <w:p w14:paraId="70930302"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11</w:t>
            </w:r>
          </w:p>
        </w:tc>
        <w:tc>
          <w:tcPr>
            <w:tcW w:w="2970" w:type="dxa"/>
            <w:shd w:val="clear" w:color="auto" w:fill="F2F2F2"/>
            <w:vAlign w:val="center"/>
          </w:tcPr>
          <w:p w14:paraId="52E74EA6"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0EC117F1"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20C01FAA"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058B8F8F" w14:textId="77777777" w:rsidR="00DD3C32" w:rsidRPr="005A26EE" w:rsidRDefault="00DD3C32" w:rsidP="00AB7FD6">
            <w:pPr>
              <w:spacing w:after="200" w:line="320" w:lineRule="exact"/>
              <w:jc w:val="both"/>
              <w:rPr>
                <w:rFonts w:eastAsia="Calibri"/>
                <w:b/>
                <w:sz w:val="26"/>
                <w:szCs w:val="26"/>
              </w:rPr>
            </w:pPr>
          </w:p>
        </w:tc>
      </w:tr>
      <w:tr w:rsidR="00DD3C32" w:rsidRPr="005A26EE" w14:paraId="164FA0B2" w14:textId="77777777" w:rsidTr="00AB7FD6">
        <w:trPr>
          <w:gridAfter w:val="1"/>
          <w:wAfter w:w="851" w:type="dxa"/>
        </w:trPr>
        <w:tc>
          <w:tcPr>
            <w:tcW w:w="1260" w:type="dxa"/>
            <w:vAlign w:val="center"/>
          </w:tcPr>
          <w:p w14:paraId="19E8DE48"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15A44188" w14:textId="77777777" w:rsidR="00DD3C32" w:rsidRPr="005A26EE" w:rsidRDefault="00DD3C32" w:rsidP="00DD3C32">
            <w:pPr>
              <w:widowControl w:val="0"/>
              <w:numPr>
                <w:ilvl w:val="0"/>
                <w:numId w:val="1"/>
              </w:numPr>
              <w:spacing w:after="200" w:line="320" w:lineRule="exact"/>
              <w:ind w:left="0" w:right="-28" w:firstLine="0"/>
              <w:jc w:val="both"/>
              <w:rPr>
                <w:sz w:val="26"/>
                <w:szCs w:val="26"/>
              </w:rPr>
            </w:pPr>
            <w:r w:rsidRPr="005A26EE">
              <w:rPr>
                <w:sz w:val="26"/>
                <w:szCs w:val="26"/>
              </w:rPr>
              <w:t>Khái niệm, đặc điểm tranh chấp giữa NTD với tổ chức, cá nhân kinh doanh</w:t>
            </w:r>
          </w:p>
          <w:p w14:paraId="5972BBEC" w14:textId="77777777" w:rsidR="00DD3C32" w:rsidRPr="005A26EE" w:rsidRDefault="00DD3C32" w:rsidP="00AB7FD6">
            <w:pPr>
              <w:widowControl w:val="0"/>
              <w:spacing w:after="200" w:line="320" w:lineRule="exact"/>
              <w:ind w:right="-28"/>
              <w:jc w:val="both"/>
              <w:rPr>
                <w:rFonts w:eastAsia="Calibri"/>
                <w:sz w:val="26"/>
                <w:szCs w:val="26"/>
                <w:lang w:val="nl-NL"/>
              </w:rPr>
            </w:pPr>
          </w:p>
        </w:tc>
        <w:tc>
          <w:tcPr>
            <w:tcW w:w="900" w:type="dxa"/>
            <w:vAlign w:val="center"/>
          </w:tcPr>
          <w:p w14:paraId="21A02B72"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14:paraId="18AF7EAC"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1F9B4030" w14:textId="77777777" w:rsidR="00DD3C32" w:rsidRPr="005A26EE" w:rsidRDefault="00DD3C32" w:rsidP="00AB7FD6">
            <w:pPr>
              <w:spacing w:after="200" w:line="320" w:lineRule="exact"/>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V, Giáo trình luật bảo vệ quyền lợi người tiêu dùng, Trường Đại học Luật Hà Nội, Nxb. CAND, Hà Nội, 2018</w:t>
            </w:r>
          </w:p>
        </w:tc>
        <w:tc>
          <w:tcPr>
            <w:tcW w:w="851" w:type="dxa"/>
          </w:tcPr>
          <w:p w14:paraId="21FA31A7" w14:textId="77777777" w:rsidR="00DD3C32" w:rsidRPr="005A26EE" w:rsidRDefault="00DD3C32" w:rsidP="00AB7FD6">
            <w:pPr>
              <w:spacing w:after="200" w:line="320" w:lineRule="exact"/>
              <w:jc w:val="both"/>
              <w:rPr>
                <w:rFonts w:eastAsia="Calibri"/>
                <w:sz w:val="26"/>
                <w:szCs w:val="26"/>
              </w:rPr>
            </w:pPr>
          </w:p>
        </w:tc>
      </w:tr>
      <w:tr w:rsidR="00DD3C32" w:rsidRPr="005A26EE" w14:paraId="1FB797B3" w14:textId="77777777" w:rsidTr="00AB7FD6">
        <w:trPr>
          <w:gridAfter w:val="1"/>
          <w:wAfter w:w="851" w:type="dxa"/>
        </w:trPr>
        <w:tc>
          <w:tcPr>
            <w:tcW w:w="1260" w:type="dxa"/>
            <w:vAlign w:val="center"/>
          </w:tcPr>
          <w:p w14:paraId="07D49C0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027206A5"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6B759C77"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1A0067BD" w14:textId="77777777" w:rsidR="00DD3C32" w:rsidRPr="005A26EE" w:rsidRDefault="00DD3C32" w:rsidP="00AB7FD6">
            <w:pPr>
              <w:spacing w:after="200" w:line="320" w:lineRule="exact"/>
              <w:jc w:val="both"/>
              <w:rPr>
                <w:rFonts w:eastAsia="Calibri"/>
                <w:sz w:val="26"/>
                <w:szCs w:val="26"/>
              </w:rPr>
            </w:pPr>
          </w:p>
        </w:tc>
        <w:tc>
          <w:tcPr>
            <w:tcW w:w="851" w:type="dxa"/>
          </w:tcPr>
          <w:p w14:paraId="1C98746F" w14:textId="77777777" w:rsidR="00DD3C32" w:rsidRPr="005A26EE" w:rsidRDefault="00DD3C32" w:rsidP="00AB7FD6">
            <w:pPr>
              <w:spacing w:after="200" w:line="320" w:lineRule="exact"/>
              <w:jc w:val="both"/>
              <w:rPr>
                <w:rFonts w:eastAsia="Calibri"/>
                <w:sz w:val="26"/>
                <w:szCs w:val="26"/>
              </w:rPr>
            </w:pPr>
          </w:p>
        </w:tc>
      </w:tr>
      <w:tr w:rsidR="00DD3C32" w:rsidRPr="005A26EE" w14:paraId="3D14ACA2" w14:textId="77777777" w:rsidTr="00AB7FD6">
        <w:trPr>
          <w:gridAfter w:val="1"/>
          <w:wAfter w:w="851" w:type="dxa"/>
        </w:trPr>
        <w:tc>
          <w:tcPr>
            <w:tcW w:w="1260" w:type="dxa"/>
            <w:vAlign w:val="center"/>
          </w:tcPr>
          <w:p w14:paraId="61436B8B"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7281923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FD2C581"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03EFE65F"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25656B68" w14:textId="77777777" w:rsidR="00DD3C32" w:rsidRPr="005A26EE" w:rsidRDefault="00DD3C32" w:rsidP="00AB7FD6">
            <w:pPr>
              <w:spacing w:after="200" w:line="320" w:lineRule="exact"/>
              <w:jc w:val="both"/>
              <w:rPr>
                <w:rFonts w:eastAsia="Calibri"/>
                <w:sz w:val="26"/>
                <w:szCs w:val="26"/>
              </w:rPr>
            </w:pPr>
          </w:p>
        </w:tc>
        <w:tc>
          <w:tcPr>
            <w:tcW w:w="851" w:type="dxa"/>
          </w:tcPr>
          <w:p w14:paraId="3ED644A8" w14:textId="77777777" w:rsidR="00DD3C32" w:rsidRPr="005A26EE" w:rsidRDefault="00DD3C32" w:rsidP="00AB7FD6">
            <w:pPr>
              <w:spacing w:after="200" w:line="320" w:lineRule="exact"/>
              <w:jc w:val="both"/>
              <w:rPr>
                <w:rFonts w:eastAsia="Calibri"/>
                <w:sz w:val="26"/>
                <w:szCs w:val="26"/>
              </w:rPr>
            </w:pPr>
          </w:p>
        </w:tc>
      </w:tr>
      <w:tr w:rsidR="00DD3C32" w:rsidRPr="005A26EE" w14:paraId="6B22DAAC" w14:textId="77777777" w:rsidTr="00AB7FD6">
        <w:trPr>
          <w:gridAfter w:val="1"/>
          <w:wAfter w:w="851" w:type="dxa"/>
        </w:trPr>
        <w:tc>
          <w:tcPr>
            <w:tcW w:w="1260" w:type="dxa"/>
            <w:shd w:val="clear" w:color="auto" w:fill="F2F2F2"/>
            <w:vAlign w:val="center"/>
          </w:tcPr>
          <w:p w14:paraId="5D2FA741"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12</w:t>
            </w:r>
          </w:p>
        </w:tc>
        <w:tc>
          <w:tcPr>
            <w:tcW w:w="2970" w:type="dxa"/>
            <w:shd w:val="clear" w:color="auto" w:fill="F2F2F2"/>
            <w:vAlign w:val="center"/>
          </w:tcPr>
          <w:p w14:paraId="083051BE"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40BC936E"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1D70BFA6"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0975113C" w14:textId="77777777" w:rsidR="00DD3C32" w:rsidRPr="005A26EE" w:rsidRDefault="00DD3C32" w:rsidP="00AB7FD6">
            <w:pPr>
              <w:spacing w:after="200" w:line="320" w:lineRule="exact"/>
              <w:jc w:val="both"/>
              <w:rPr>
                <w:rFonts w:eastAsia="Calibri"/>
                <w:b/>
                <w:sz w:val="26"/>
                <w:szCs w:val="26"/>
              </w:rPr>
            </w:pPr>
          </w:p>
        </w:tc>
      </w:tr>
      <w:tr w:rsidR="00DD3C32" w:rsidRPr="005A26EE" w14:paraId="5F9AE854" w14:textId="77777777" w:rsidTr="00AB7FD6">
        <w:trPr>
          <w:gridAfter w:val="1"/>
          <w:wAfter w:w="851" w:type="dxa"/>
        </w:trPr>
        <w:tc>
          <w:tcPr>
            <w:tcW w:w="1260" w:type="dxa"/>
            <w:vAlign w:val="center"/>
          </w:tcPr>
          <w:p w14:paraId="332BFB4F"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3954E53C" w14:textId="77777777" w:rsidR="00DD3C32" w:rsidRPr="005A26EE" w:rsidRDefault="00DD3C32" w:rsidP="00DD3C32">
            <w:pPr>
              <w:widowControl w:val="0"/>
              <w:numPr>
                <w:ilvl w:val="0"/>
                <w:numId w:val="1"/>
              </w:numPr>
              <w:spacing w:after="200" w:line="320" w:lineRule="exact"/>
              <w:ind w:left="0" w:right="-28" w:firstLine="0"/>
              <w:jc w:val="both"/>
              <w:rPr>
                <w:sz w:val="26"/>
                <w:szCs w:val="26"/>
              </w:rPr>
            </w:pPr>
            <w:r w:rsidRPr="005A26EE">
              <w:rPr>
                <w:sz w:val="26"/>
                <w:szCs w:val="26"/>
              </w:rPr>
              <w:t xml:space="preserve">Các hình thức giải quyết tranh chấp giữa </w:t>
            </w:r>
            <w:r w:rsidRPr="005A26EE">
              <w:rPr>
                <w:sz w:val="26"/>
                <w:szCs w:val="26"/>
              </w:rPr>
              <w:lastRenderedPageBreak/>
              <w:t>NTD và tổ chức, cá nhân kinh doanh.</w:t>
            </w:r>
          </w:p>
          <w:p w14:paraId="08EAF8FB"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395E61EB"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3</w:t>
            </w:r>
          </w:p>
        </w:tc>
        <w:tc>
          <w:tcPr>
            <w:tcW w:w="3375" w:type="dxa"/>
            <w:vAlign w:val="center"/>
          </w:tcPr>
          <w:p w14:paraId="74DF38B4"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328F4468" w14:textId="77777777" w:rsidR="00DD3C32" w:rsidRPr="005A26EE" w:rsidRDefault="00DD3C32" w:rsidP="00AB7FD6">
            <w:pPr>
              <w:spacing w:after="200" w:line="320" w:lineRule="exact"/>
              <w:jc w:val="both"/>
              <w:rPr>
                <w:rFonts w:eastAsia="Calibri"/>
                <w:sz w:val="26"/>
                <w:szCs w:val="26"/>
              </w:rPr>
            </w:pPr>
            <w:r w:rsidRPr="005A26EE">
              <w:rPr>
                <w:rFonts w:eastAsia="Calibri"/>
                <w:i/>
                <w:iCs/>
                <w:sz w:val="26"/>
                <w:szCs w:val="26"/>
              </w:rPr>
              <w:lastRenderedPageBreak/>
              <w:t xml:space="preserve">- </w:t>
            </w:r>
            <w:r w:rsidRPr="005A26EE">
              <w:rPr>
                <w:rFonts w:eastAsia="Calibri"/>
                <w:sz w:val="26"/>
                <w:szCs w:val="26"/>
              </w:rPr>
              <w:t>Chương V, Giáo trình luật bảo vệ quyền lợi người tiêu dùng, Trường Đại học Luật Hà Nội, Nxb. CAND, Hà Nội, 2018.</w:t>
            </w:r>
          </w:p>
        </w:tc>
        <w:tc>
          <w:tcPr>
            <w:tcW w:w="851" w:type="dxa"/>
          </w:tcPr>
          <w:p w14:paraId="3D401CBA" w14:textId="77777777" w:rsidR="00DD3C32" w:rsidRPr="005A26EE" w:rsidRDefault="00DD3C32" w:rsidP="00AB7FD6">
            <w:pPr>
              <w:spacing w:after="200" w:line="320" w:lineRule="exact"/>
              <w:jc w:val="both"/>
              <w:rPr>
                <w:rFonts w:eastAsia="Calibri"/>
                <w:sz w:val="26"/>
                <w:szCs w:val="26"/>
              </w:rPr>
            </w:pPr>
          </w:p>
        </w:tc>
      </w:tr>
      <w:tr w:rsidR="00DD3C32" w:rsidRPr="005A26EE" w14:paraId="780F0585" w14:textId="77777777" w:rsidTr="00AB7FD6">
        <w:trPr>
          <w:gridAfter w:val="1"/>
          <w:wAfter w:w="851" w:type="dxa"/>
        </w:trPr>
        <w:tc>
          <w:tcPr>
            <w:tcW w:w="1260" w:type="dxa"/>
            <w:vAlign w:val="center"/>
          </w:tcPr>
          <w:p w14:paraId="54CFD9C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vAlign w:val="center"/>
          </w:tcPr>
          <w:p w14:paraId="44E2530D"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3998F68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3C37A7D0" w14:textId="77777777" w:rsidR="00DD3C32" w:rsidRPr="005A26EE" w:rsidRDefault="00DD3C32" w:rsidP="00AB7FD6">
            <w:pPr>
              <w:spacing w:after="200" w:line="320" w:lineRule="exact"/>
              <w:jc w:val="both"/>
              <w:rPr>
                <w:rFonts w:eastAsia="Calibri"/>
                <w:sz w:val="26"/>
                <w:szCs w:val="26"/>
              </w:rPr>
            </w:pPr>
          </w:p>
        </w:tc>
        <w:tc>
          <w:tcPr>
            <w:tcW w:w="851" w:type="dxa"/>
          </w:tcPr>
          <w:p w14:paraId="3E2DA490" w14:textId="77777777" w:rsidR="00DD3C32" w:rsidRPr="005A26EE" w:rsidRDefault="00DD3C32" w:rsidP="00AB7FD6">
            <w:pPr>
              <w:spacing w:after="200" w:line="320" w:lineRule="exact"/>
              <w:jc w:val="both"/>
              <w:rPr>
                <w:rFonts w:eastAsia="Calibri"/>
                <w:sz w:val="26"/>
                <w:szCs w:val="26"/>
              </w:rPr>
            </w:pPr>
          </w:p>
        </w:tc>
      </w:tr>
      <w:tr w:rsidR="00DD3C32" w:rsidRPr="005A26EE" w14:paraId="2B6A33A0" w14:textId="77777777" w:rsidTr="00AB7FD6">
        <w:trPr>
          <w:gridAfter w:val="1"/>
          <w:wAfter w:w="851" w:type="dxa"/>
          <w:trHeight w:val="626"/>
        </w:trPr>
        <w:tc>
          <w:tcPr>
            <w:tcW w:w="1260" w:type="dxa"/>
            <w:vAlign w:val="center"/>
          </w:tcPr>
          <w:p w14:paraId="7353BE0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6EADA5A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16B8B76F"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4761E6FB"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11E6F3DE" w14:textId="77777777" w:rsidR="00DD3C32" w:rsidRPr="005A26EE" w:rsidRDefault="00DD3C32" w:rsidP="00AB7FD6">
            <w:pPr>
              <w:spacing w:after="200" w:line="320" w:lineRule="exact"/>
              <w:jc w:val="both"/>
              <w:rPr>
                <w:rFonts w:eastAsia="Calibri"/>
                <w:sz w:val="26"/>
                <w:szCs w:val="26"/>
              </w:rPr>
            </w:pPr>
          </w:p>
        </w:tc>
        <w:tc>
          <w:tcPr>
            <w:tcW w:w="851" w:type="dxa"/>
          </w:tcPr>
          <w:p w14:paraId="64264677" w14:textId="77777777" w:rsidR="00DD3C32" w:rsidRPr="005A26EE" w:rsidRDefault="00DD3C32" w:rsidP="00AB7FD6">
            <w:pPr>
              <w:spacing w:after="200" w:line="320" w:lineRule="exact"/>
              <w:jc w:val="both"/>
              <w:rPr>
                <w:rFonts w:eastAsia="Calibri"/>
                <w:sz w:val="26"/>
                <w:szCs w:val="26"/>
              </w:rPr>
            </w:pPr>
          </w:p>
        </w:tc>
      </w:tr>
      <w:tr w:rsidR="00DD3C32" w:rsidRPr="005A26EE" w14:paraId="38D4D763" w14:textId="77777777" w:rsidTr="00AB7FD6">
        <w:trPr>
          <w:gridAfter w:val="1"/>
          <w:wAfter w:w="851" w:type="dxa"/>
        </w:trPr>
        <w:tc>
          <w:tcPr>
            <w:tcW w:w="1260" w:type="dxa"/>
            <w:shd w:val="clear" w:color="auto" w:fill="F2F2F2"/>
            <w:vAlign w:val="center"/>
          </w:tcPr>
          <w:p w14:paraId="244B4649"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13</w:t>
            </w:r>
          </w:p>
        </w:tc>
        <w:tc>
          <w:tcPr>
            <w:tcW w:w="2970" w:type="dxa"/>
            <w:shd w:val="clear" w:color="auto" w:fill="F2F2F2"/>
            <w:vAlign w:val="center"/>
          </w:tcPr>
          <w:p w14:paraId="76D42B18"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448629FC"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6A058289"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706DA160" w14:textId="77777777" w:rsidR="00DD3C32" w:rsidRPr="005A26EE" w:rsidRDefault="00DD3C32" w:rsidP="00AB7FD6">
            <w:pPr>
              <w:spacing w:after="200" w:line="320" w:lineRule="exact"/>
              <w:jc w:val="both"/>
              <w:rPr>
                <w:rFonts w:eastAsia="Calibri"/>
                <w:b/>
                <w:sz w:val="26"/>
                <w:szCs w:val="26"/>
              </w:rPr>
            </w:pPr>
          </w:p>
        </w:tc>
      </w:tr>
      <w:tr w:rsidR="00DD3C32" w:rsidRPr="005A26EE" w14:paraId="5CE81D60" w14:textId="77777777" w:rsidTr="00AB7FD6">
        <w:trPr>
          <w:gridAfter w:val="1"/>
          <w:wAfter w:w="851" w:type="dxa"/>
        </w:trPr>
        <w:tc>
          <w:tcPr>
            <w:tcW w:w="1260" w:type="dxa"/>
            <w:vAlign w:val="center"/>
          </w:tcPr>
          <w:p w14:paraId="5857C00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Lí thuyết</w:t>
            </w:r>
          </w:p>
        </w:tc>
        <w:tc>
          <w:tcPr>
            <w:tcW w:w="2970" w:type="dxa"/>
          </w:tcPr>
          <w:p w14:paraId="396E2522" w14:textId="77777777" w:rsidR="00DD3C32" w:rsidRPr="005A26EE" w:rsidRDefault="00DD3C32" w:rsidP="00AB7FD6">
            <w:pPr>
              <w:widowControl w:val="0"/>
              <w:tabs>
                <w:tab w:val="num" w:pos="596"/>
              </w:tabs>
              <w:spacing w:after="200" w:line="320" w:lineRule="exact"/>
              <w:ind w:right="-28"/>
              <w:jc w:val="both"/>
              <w:rPr>
                <w:rFonts w:eastAsia="Calibri"/>
                <w:sz w:val="26"/>
                <w:szCs w:val="26"/>
              </w:rPr>
            </w:pPr>
            <w:r w:rsidRPr="005A26EE">
              <w:rPr>
                <w:rFonts w:eastAsia="Calibri"/>
                <w:sz w:val="26"/>
                <w:szCs w:val="26"/>
              </w:rPr>
              <w:t>- Vai trò của tổ chức bảo vệ NTD trong việc khởi kiện ra toà án tranh chấp giữa NTD và thương nhân.</w:t>
            </w:r>
          </w:p>
        </w:tc>
        <w:tc>
          <w:tcPr>
            <w:tcW w:w="900" w:type="dxa"/>
            <w:vAlign w:val="center"/>
          </w:tcPr>
          <w:p w14:paraId="51934E5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tcPr>
          <w:p w14:paraId="1B32046E"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68E09DBD"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có liên quan.</w:t>
            </w:r>
          </w:p>
          <w:p w14:paraId="0C105B31" w14:textId="77777777" w:rsidR="00DD3C32" w:rsidRPr="005A26EE" w:rsidRDefault="00DD3C32" w:rsidP="00AB7FD6">
            <w:pPr>
              <w:widowControl w:val="0"/>
              <w:spacing w:after="200" w:line="320" w:lineRule="exact"/>
              <w:ind w:right="-68"/>
              <w:jc w:val="both"/>
              <w:rPr>
                <w:rFonts w:eastAsia="Calibri"/>
                <w:sz w:val="26"/>
                <w:szCs w:val="26"/>
                <w:lang w:val="nl-NL"/>
              </w:rPr>
            </w:pPr>
            <w:r w:rsidRPr="005A26EE">
              <w:rPr>
                <w:rFonts w:eastAsia="Calibri"/>
                <w:sz w:val="26"/>
                <w:szCs w:val="26"/>
              </w:rPr>
              <w:t>- Luật thi hành án dân sự 2008, 2014</w:t>
            </w:r>
          </w:p>
        </w:tc>
        <w:tc>
          <w:tcPr>
            <w:tcW w:w="851" w:type="dxa"/>
          </w:tcPr>
          <w:p w14:paraId="6A87201E" w14:textId="77777777" w:rsidR="00DD3C32" w:rsidRPr="005A26EE" w:rsidRDefault="00DD3C32" w:rsidP="00AB7FD6">
            <w:pPr>
              <w:spacing w:after="200" w:line="320" w:lineRule="exact"/>
              <w:jc w:val="both"/>
              <w:rPr>
                <w:rFonts w:eastAsia="Calibri"/>
                <w:sz w:val="26"/>
                <w:szCs w:val="26"/>
              </w:rPr>
            </w:pPr>
          </w:p>
        </w:tc>
      </w:tr>
      <w:tr w:rsidR="00DD3C32" w:rsidRPr="005A26EE" w14:paraId="17AE5820" w14:textId="77777777" w:rsidTr="00AB7FD6">
        <w:trPr>
          <w:gridAfter w:val="1"/>
          <w:wAfter w:w="851" w:type="dxa"/>
        </w:trPr>
        <w:tc>
          <w:tcPr>
            <w:tcW w:w="1260" w:type="dxa"/>
            <w:vAlign w:val="center"/>
          </w:tcPr>
          <w:p w14:paraId="4FBBDD17"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751DA6CD"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0D94F27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2625CF84" w14:textId="77777777" w:rsidR="00DD3C32" w:rsidRPr="005A26EE" w:rsidRDefault="00DD3C32" w:rsidP="00AB7FD6">
            <w:pPr>
              <w:spacing w:after="200" w:line="320" w:lineRule="exact"/>
              <w:jc w:val="both"/>
              <w:rPr>
                <w:rFonts w:eastAsia="Calibri"/>
                <w:sz w:val="26"/>
                <w:szCs w:val="26"/>
              </w:rPr>
            </w:pPr>
          </w:p>
        </w:tc>
        <w:tc>
          <w:tcPr>
            <w:tcW w:w="851" w:type="dxa"/>
          </w:tcPr>
          <w:p w14:paraId="1396B51A" w14:textId="77777777" w:rsidR="00DD3C32" w:rsidRPr="005A26EE" w:rsidRDefault="00DD3C32" w:rsidP="00AB7FD6">
            <w:pPr>
              <w:spacing w:after="200" w:line="320" w:lineRule="exact"/>
              <w:jc w:val="both"/>
              <w:rPr>
                <w:rFonts w:eastAsia="Calibri"/>
                <w:sz w:val="26"/>
                <w:szCs w:val="26"/>
              </w:rPr>
            </w:pPr>
          </w:p>
        </w:tc>
      </w:tr>
      <w:tr w:rsidR="00DD3C32" w:rsidRPr="005A26EE" w14:paraId="0FF6280C" w14:textId="77777777" w:rsidTr="00AB7FD6">
        <w:trPr>
          <w:gridAfter w:val="1"/>
          <w:wAfter w:w="851" w:type="dxa"/>
        </w:trPr>
        <w:tc>
          <w:tcPr>
            <w:tcW w:w="1260" w:type="dxa"/>
            <w:vAlign w:val="center"/>
          </w:tcPr>
          <w:p w14:paraId="16778783"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029675CD"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6131D857"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50457B84"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14A055BE" w14:textId="77777777" w:rsidR="00DD3C32" w:rsidRPr="005A26EE" w:rsidRDefault="00DD3C32" w:rsidP="00AB7FD6">
            <w:pPr>
              <w:spacing w:after="200" w:line="320" w:lineRule="exact"/>
              <w:jc w:val="both"/>
              <w:rPr>
                <w:rFonts w:eastAsia="Calibri"/>
                <w:sz w:val="26"/>
                <w:szCs w:val="26"/>
              </w:rPr>
            </w:pPr>
          </w:p>
        </w:tc>
        <w:tc>
          <w:tcPr>
            <w:tcW w:w="851" w:type="dxa"/>
          </w:tcPr>
          <w:p w14:paraId="660604E1" w14:textId="77777777" w:rsidR="00DD3C32" w:rsidRPr="005A26EE" w:rsidRDefault="00DD3C32" w:rsidP="00AB7FD6">
            <w:pPr>
              <w:spacing w:after="200" w:line="320" w:lineRule="exact"/>
              <w:jc w:val="both"/>
              <w:rPr>
                <w:rFonts w:eastAsia="Calibri"/>
                <w:sz w:val="26"/>
                <w:szCs w:val="26"/>
              </w:rPr>
            </w:pPr>
          </w:p>
        </w:tc>
      </w:tr>
      <w:tr w:rsidR="00DD3C32" w:rsidRPr="005A26EE" w14:paraId="21DB6AF4" w14:textId="77777777" w:rsidTr="00AB7FD6">
        <w:trPr>
          <w:gridAfter w:val="1"/>
          <w:wAfter w:w="851" w:type="dxa"/>
        </w:trPr>
        <w:tc>
          <w:tcPr>
            <w:tcW w:w="1260" w:type="dxa"/>
            <w:shd w:val="clear" w:color="auto" w:fill="F2F2F2"/>
            <w:vAlign w:val="center"/>
          </w:tcPr>
          <w:p w14:paraId="716B14F2"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14</w:t>
            </w:r>
          </w:p>
        </w:tc>
        <w:tc>
          <w:tcPr>
            <w:tcW w:w="2970" w:type="dxa"/>
            <w:shd w:val="clear" w:color="auto" w:fill="F2F2F2"/>
            <w:vAlign w:val="center"/>
          </w:tcPr>
          <w:p w14:paraId="340F77C8"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507314D6"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69F34622"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34D671E0" w14:textId="77777777" w:rsidR="00DD3C32" w:rsidRPr="005A26EE" w:rsidRDefault="00DD3C32" w:rsidP="00AB7FD6">
            <w:pPr>
              <w:spacing w:after="200" w:line="320" w:lineRule="exact"/>
              <w:jc w:val="both"/>
              <w:rPr>
                <w:rFonts w:eastAsia="Calibri"/>
                <w:b/>
                <w:sz w:val="26"/>
                <w:szCs w:val="26"/>
              </w:rPr>
            </w:pPr>
          </w:p>
        </w:tc>
      </w:tr>
      <w:tr w:rsidR="00DD3C32" w:rsidRPr="005A26EE" w14:paraId="03F9FC2F" w14:textId="77777777" w:rsidTr="00AB7FD6">
        <w:trPr>
          <w:gridAfter w:val="1"/>
          <w:wAfter w:w="851" w:type="dxa"/>
        </w:trPr>
        <w:tc>
          <w:tcPr>
            <w:tcW w:w="1260" w:type="dxa"/>
            <w:vAlign w:val="center"/>
          </w:tcPr>
          <w:p w14:paraId="79A2DE8A" w14:textId="77777777"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14:paraId="78405468" w14:textId="77777777" w:rsidR="00DD3C32" w:rsidRPr="005A26EE" w:rsidRDefault="00DD3C32" w:rsidP="00AB7FD6">
            <w:pPr>
              <w:widowControl w:val="0"/>
              <w:tabs>
                <w:tab w:val="num" w:pos="596"/>
              </w:tabs>
              <w:spacing w:after="200" w:line="320" w:lineRule="exact"/>
              <w:ind w:right="-28"/>
              <w:jc w:val="both"/>
              <w:rPr>
                <w:rFonts w:eastAsia="Calibri"/>
                <w:sz w:val="26"/>
                <w:szCs w:val="26"/>
              </w:rPr>
            </w:pPr>
            <w:r w:rsidRPr="005A26EE">
              <w:rPr>
                <w:rFonts w:eastAsia="Calibri"/>
                <w:sz w:val="26"/>
                <w:szCs w:val="26"/>
              </w:rPr>
              <w:t>- Cơ chế giải quyết tranh chấp bằng trọng tài.</w:t>
            </w:r>
          </w:p>
          <w:p w14:paraId="56F318C9"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470AAC5D"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tcPr>
          <w:p w14:paraId="7F83415A" w14:textId="77777777"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14:paraId="696F042B"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có liên quan.</w:t>
            </w:r>
          </w:p>
          <w:p w14:paraId="62FFC3CE"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thi hành án dân sự 2008, 2014</w:t>
            </w:r>
          </w:p>
        </w:tc>
        <w:tc>
          <w:tcPr>
            <w:tcW w:w="851" w:type="dxa"/>
          </w:tcPr>
          <w:p w14:paraId="09079C0B" w14:textId="77777777" w:rsidR="00DD3C32" w:rsidRPr="005A26EE" w:rsidRDefault="00DD3C32" w:rsidP="00AB7FD6">
            <w:pPr>
              <w:spacing w:after="200" w:line="320" w:lineRule="exact"/>
              <w:jc w:val="both"/>
              <w:rPr>
                <w:rFonts w:eastAsia="Calibri"/>
                <w:sz w:val="26"/>
                <w:szCs w:val="26"/>
              </w:rPr>
            </w:pPr>
          </w:p>
        </w:tc>
      </w:tr>
      <w:tr w:rsidR="00DD3C32" w:rsidRPr="005A26EE" w14:paraId="597FCDE8" w14:textId="77777777" w:rsidTr="00AB7FD6">
        <w:trPr>
          <w:gridAfter w:val="1"/>
          <w:wAfter w:w="851" w:type="dxa"/>
        </w:trPr>
        <w:tc>
          <w:tcPr>
            <w:tcW w:w="1260" w:type="dxa"/>
            <w:vAlign w:val="center"/>
          </w:tcPr>
          <w:p w14:paraId="284C54AB"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14:paraId="1358E370"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541A05D2"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055E23BB" w14:textId="77777777" w:rsidR="00DD3C32" w:rsidRPr="005A26EE" w:rsidRDefault="00DD3C32" w:rsidP="00AB7FD6">
            <w:pPr>
              <w:spacing w:after="200" w:line="320" w:lineRule="exact"/>
              <w:jc w:val="both"/>
              <w:rPr>
                <w:rFonts w:eastAsia="Calibri"/>
                <w:sz w:val="26"/>
                <w:szCs w:val="26"/>
              </w:rPr>
            </w:pPr>
          </w:p>
        </w:tc>
        <w:tc>
          <w:tcPr>
            <w:tcW w:w="851" w:type="dxa"/>
          </w:tcPr>
          <w:p w14:paraId="078D79A1" w14:textId="77777777" w:rsidR="00DD3C32" w:rsidRPr="005A26EE" w:rsidRDefault="00DD3C32" w:rsidP="00AB7FD6">
            <w:pPr>
              <w:spacing w:after="200" w:line="320" w:lineRule="exact"/>
              <w:jc w:val="both"/>
              <w:rPr>
                <w:rFonts w:eastAsia="Calibri"/>
                <w:sz w:val="26"/>
                <w:szCs w:val="26"/>
              </w:rPr>
            </w:pPr>
          </w:p>
        </w:tc>
      </w:tr>
      <w:tr w:rsidR="00DD3C32" w:rsidRPr="005A26EE" w14:paraId="7340E17B" w14:textId="77777777" w:rsidTr="00AB7FD6">
        <w:trPr>
          <w:gridAfter w:val="1"/>
          <w:wAfter w:w="851" w:type="dxa"/>
        </w:trPr>
        <w:tc>
          <w:tcPr>
            <w:tcW w:w="1260" w:type="dxa"/>
            <w:vAlign w:val="center"/>
          </w:tcPr>
          <w:p w14:paraId="170B34D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23F7FE98"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7BEECDCE"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 xml:space="preserve">Kiểm tra bài số 2 </w:t>
            </w:r>
          </w:p>
        </w:tc>
        <w:tc>
          <w:tcPr>
            <w:tcW w:w="900" w:type="dxa"/>
            <w:vAlign w:val="center"/>
          </w:tcPr>
          <w:p w14:paraId="135A47B5"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vAlign w:val="center"/>
          </w:tcPr>
          <w:p w14:paraId="097DA594" w14:textId="77777777" w:rsidR="00DD3C32" w:rsidRPr="005A26EE" w:rsidRDefault="00DD3C32" w:rsidP="00AB7FD6">
            <w:pPr>
              <w:spacing w:after="200" w:line="320" w:lineRule="exact"/>
              <w:jc w:val="both"/>
              <w:rPr>
                <w:rFonts w:eastAsia="Calibri"/>
                <w:sz w:val="26"/>
                <w:szCs w:val="26"/>
              </w:rPr>
            </w:pPr>
          </w:p>
        </w:tc>
        <w:tc>
          <w:tcPr>
            <w:tcW w:w="851" w:type="dxa"/>
          </w:tcPr>
          <w:p w14:paraId="3445C26F" w14:textId="77777777" w:rsidR="00DD3C32" w:rsidRPr="005A26EE" w:rsidRDefault="00DD3C32" w:rsidP="00AB7FD6">
            <w:pPr>
              <w:spacing w:after="200" w:line="320" w:lineRule="exact"/>
              <w:jc w:val="both"/>
              <w:rPr>
                <w:rFonts w:eastAsia="Calibri"/>
                <w:sz w:val="26"/>
                <w:szCs w:val="26"/>
              </w:rPr>
            </w:pPr>
          </w:p>
        </w:tc>
      </w:tr>
      <w:tr w:rsidR="00DD3C32" w:rsidRPr="005A26EE" w14:paraId="6BE1B674" w14:textId="77777777" w:rsidTr="00AB7FD6">
        <w:trPr>
          <w:gridAfter w:val="1"/>
          <w:wAfter w:w="851" w:type="dxa"/>
          <w:trHeight w:val="854"/>
        </w:trPr>
        <w:tc>
          <w:tcPr>
            <w:tcW w:w="1260" w:type="dxa"/>
            <w:shd w:val="clear" w:color="auto" w:fill="F2F2F2"/>
            <w:vAlign w:val="center"/>
          </w:tcPr>
          <w:p w14:paraId="1B171EA0" w14:textId="77777777"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15</w:t>
            </w:r>
          </w:p>
        </w:tc>
        <w:tc>
          <w:tcPr>
            <w:tcW w:w="2970" w:type="dxa"/>
            <w:shd w:val="clear" w:color="auto" w:fill="F2F2F2"/>
            <w:vAlign w:val="center"/>
          </w:tcPr>
          <w:p w14:paraId="60FEAC2D" w14:textId="77777777"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14:paraId="25202233" w14:textId="77777777"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14:paraId="5CCCCEED" w14:textId="77777777"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14:paraId="382B301E" w14:textId="77777777" w:rsidR="00DD3C32" w:rsidRPr="005A26EE" w:rsidRDefault="00DD3C32" w:rsidP="00AB7FD6">
            <w:pPr>
              <w:spacing w:after="200" w:line="320" w:lineRule="exact"/>
              <w:jc w:val="both"/>
              <w:rPr>
                <w:rFonts w:eastAsia="Calibri"/>
                <w:b/>
                <w:sz w:val="26"/>
                <w:szCs w:val="26"/>
              </w:rPr>
            </w:pPr>
          </w:p>
        </w:tc>
      </w:tr>
      <w:tr w:rsidR="00DD3C32" w:rsidRPr="005A26EE" w14:paraId="1AD23E33" w14:textId="77777777" w:rsidTr="00AB7FD6">
        <w:trPr>
          <w:gridAfter w:val="1"/>
          <w:wAfter w:w="851" w:type="dxa"/>
        </w:trPr>
        <w:tc>
          <w:tcPr>
            <w:tcW w:w="1260" w:type="dxa"/>
          </w:tcPr>
          <w:p w14:paraId="4D216BE3"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 1</w:t>
            </w:r>
          </w:p>
        </w:tc>
        <w:tc>
          <w:tcPr>
            <w:tcW w:w="2970" w:type="dxa"/>
            <w:vMerge w:val="restart"/>
          </w:tcPr>
          <w:p w14:paraId="1634C519"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Thảo luận các nội dung thuộc vấn đề 5</w:t>
            </w:r>
          </w:p>
          <w:p w14:paraId="017A1D90" w14:textId="77777777" w:rsidR="00DD3C32" w:rsidRPr="005A26EE" w:rsidRDefault="00DD3C32" w:rsidP="00AB7FD6">
            <w:pPr>
              <w:tabs>
                <w:tab w:val="left" w:pos="72"/>
                <w:tab w:val="left" w:pos="525"/>
                <w:tab w:val="left" w:pos="13140"/>
              </w:tabs>
              <w:spacing w:after="200" w:line="320" w:lineRule="exact"/>
              <w:jc w:val="both"/>
              <w:rPr>
                <w:rFonts w:eastAsia="Calibri"/>
                <w:color w:val="000000"/>
                <w:sz w:val="26"/>
                <w:szCs w:val="26"/>
              </w:rPr>
            </w:pPr>
          </w:p>
        </w:tc>
        <w:tc>
          <w:tcPr>
            <w:tcW w:w="900" w:type="dxa"/>
            <w:vAlign w:val="center"/>
          </w:tcPr>
          <w:p w14:paraId="44CCC9BF"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1 giờ TC</w:t>
            </w:r>
          </w:p>
        </w:tc>
        <w:tc>
          <w:tcPr>
            <w:tcW w:w="3375" w:type="dxa"/>
            <w:vMerge w:val="restart"/>
          </w:tcPr>
          <w:p w14:paraId="7F647335"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xml:space="preserve">- Luật bảo vệ quyền lợi NTD năm 2010 và các văn bản có </w:t>
            </w:r>
            <w:r w:rsidRPr="005A26EE">
              <w:rPr>
                <w:rFonts w:eastAsia="Calibri"/>
                <w:sz w:val="26"/>
                <w:szCs w:val="26"/>
              </w:rPr>
              <w:lastRenderedPageBreak/>
              <w:t>liên quan.</w:t>
            </w:r>
          </w:p>
          <w:p w14:paraId="4BA4C737" w14:textId="77777777" w:rsidR="00DD3C32" w:rsidRPr="005A26EE" w:rsidRDefault="00DD3C32" w:rsidP="00AB7FD6">
            <w:pPr>
              <w:widowControl w:val="0"/>
              <w:spacing w:after="200" w:line="320" w:lineRule="exact"/>
              <w:ind w:right="-28"/>
              <w:jc w:val="both"/>
              <w:rPr>
                <w:rFonts w:eastAsia="Calibri"/>
                <w:sz w:val="26"/>
                <w:szCs w:val="26"/>
                <w:lang w:val="pt-BR"/>
              </w:rPr>
            </w:pPr>
          </w:p>
        </w:tc>
        <w:tc>
          <w:tcPr>
            <w:tcW w:w="851" w:type="dxa"/>
          </w:tcPr>
          <w:p w14:paraId="0B7B78B4" w14:textId="77777777" w:rsidR="00DD3C32" w:rsidRPr="005A26EE" w:rsidRDefault="00DD3C32" w:rsidP="00AB7FD6">
            <w:pPr>
              <w:spacing w:after="200" w:line="320" w:lineRule="exact"/>
              <w:jc w:val="both"/>
              <w:rPr>
                <w:rFonts w:eastAsia="Calibri"/>
                <w:sz w:val="26"/>
                <w:szCs w:val="26"/>
              </w:rPr>
            </w:pPr>
          </w:p>
        </w:tc>
      </w:tr>
      <w:tr w:rsidR="00DD3C32" w:rsidRPr="005A26EE" w14:paraId="0AE1CC7B" w14:textId="77777777" w:rsidTr="00AB7FD6">
        <w:trPr>
          <w:gridAfter w:val="1"/>
          <w:wAfter w:w="851" w:type="dxa"/>
        </w:trPr>
        <w:tc>
          <w:tcPr>
            <w:tcW w:w="1260" w:type="dxa"/>
          </w:tcPr>
          <w:p w14:paraId="0EA8F5D5" w14:textId="77777777"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lastRenderedPageBreak/>
              <w:t>Seminar 2</w:t>
            </w:r>
          </w:p>
        </w:tc>
        <w:tc>
          <w:tcPr>
            <w:tcW w:w="2970" w:type="dxa"/>
            <w:vMerge/>
          </w:tcPr>
          <w:p w14:paraId="02EBB4EA" w14:textId="77777777"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14:paraId="278821E4"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1 giờ TC</w:t>
            </w:r>
          </w:p>
        </w:tc>
        <w:tc>
          <w:tcPr>
            <w:tcW w:w="3375" w:type="dxa"/>
            <w:vMerge/>
          </w:tcPr>
          <w:p w14:paraId="2C88FA1A" w14:textId="77777777"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14:paraId="1DEF92DC" w14:textId="77777777" w:rsidR="00DD3C32" w:rsidRPr="005A26EE" w:rsidRDefault="00DD3C32" w:rsidP="00AB7FD6">
            <w:pPr>
              <w:spacing w:after="200" w:line="320" w:lineRule="exact"/>
              <w:jc w:val="both"/>
              <w:rPr>
                <w:rFonts w:eastAsia="Calibri"/>
                <w:sz w:val="26"/>
                <w:szCs w:val="26"/>
              </w:rPr>
            </w:pPr>
          </w:p>
        </w:tc>
      </w:tr>
      <w:tr w:rsidR="00DD3C32" w:rsidRPr="005A26EE" w14:paraId="3A35CEC8" w14:textId="77777777" w:rsidTr="00AB7FD6">
        <w:trPr>
          <w:gridAfter w:val="1"/>
          <w:wAfter w:w="851" w:type="dxa"/>
        </w:trPr>
        <w:tc>
          <w:tcPr>
            <w:tcW w:w="1260" w:type="dxa"/>
            <w:vAlign w:val="center"/>
          </w:tcPr>
          <w:p w14:paraId="136E33E6"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vAlign w:val="center"/>
          </w:tcPr>
          <w:p w14:paraId="05C9AE4A"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252FF50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14:paraId="3BD88E9F" w14:textId="77777777" w:rsidR="00DD3C32" w:rsidRPr="005A26EE" w:rsidRDefault="00DD3C32" w:rsidP="00AB7FD6">
            <w:pPr>
              <w:spacing w:after="200" w:line="320" w:lineRule="exact"/>
              <w:jc w:val="both"/>
              <w:rPr>
                <w:rFonts w:eastAsia="Calibri"/>
                <w:sz w:val="26"/>
                <w:szCs w:val="26"/>
              </w:rPr>
            </w:pPr>
          </w:p>
        </w:tc>
        <w:tc>
          <w:tcPr>
            <w:tcW w:w="851" w:type="dxa"/>
          </w:tcPr>
          <w:p w14:paraId="7DE44B9D" w14:textId="77777777" w:rsidR="00DD3C32" w:rsidRPr="005A26EE" w:rsidRDefault="00DD3C32" w:rsidP="00AB7FD6">
            <w:pPr>
              <w:spacing w:after="200" w:line="320" w:lineRule="exact"/>
              <w:jc w:val="both"/>
              <w:rPr>
                <w:rFonts w:eastAsia="Calibri"/>
                <w:sz w:val="26"/>
                <w:szCs w:val="26"/>
              </w:rPr>
            </w:pPr>
          </w:p>
        </w:tc>
      </w:tr>
      <w:tr w:rsidR="00DD3C32" w:rsidRPr="005A26EE" w14:paraId="07625501" w14:textId="77777777" w:rsidTr="00AB7FD6">
        <w:trPr>
          <w:gridAfter w:val="1"/>
          <w:wAfter w:w="851" w:type="dxa"/>
        </w:trPr>
        <w:tc>
          <w:tcPr>
            <w:tcW w:w="1260" w:type="dxa"/>
            <w:vAlign w:val="center"/>
          </w:tcPr>
          <w:p w14:paraId="3D4A952A"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14:paraId="7149432C" w14:textId="77777777"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14:paraId="22A2E3CD" w14:textId="77777777" w:rsidR="00DD3C32" w:rsidRPr="005A26EE" w:rsidRDefault="00DD3C32" w:rsidP="00AB7FD6">
            <w:pPr>
              <w:spacing w:after="200" w:line="320" w:lineRule="exact"/>
              <w:jc w:val="both"/>
              <w:rPr>
                <w:rFonts w:eastAsia="Calibri"/>
                <w:sz w:val="26"/>
                <w:szCs w:val="26"/>
              </w:rPr>
            </w:pPr>
          </w:p>
        </w:tc>
        <w:tc>
          <w:tcPr>
            <w:tcW w:w="900" w:type="dxa"/>
            <w:vAlign w:val="center"/>
          </w:tcPr>
          <w:p w14:paraId="5E09E9D7" w14:textId="77777777" w:rsidR="00DD3C32" w:rsidRPr="005A26EE" w:rsidRDefault="00DD3C32" w:rsidP="00AB7FD6">
            <w:pPr>
              <w:spacing w:after="200" w:line="320" w:lineRule="exact"/>
              <w:jc w:val="both"/>
              <w:rPr>
                <w:rFonts w:eastAsia="Calibri"/>
                <w:sz w:val="26"/>
                <w:szCs w:val="26"/>
              </w:rPr>
            </w:pPr>
          </w:p>
        </w:tc>
        <w:tc>
          <w:tcPr>
            <w:tcW w:w="3375" w:type="dxa"/>
            <w:vAlign w:val="center"/>
          </w:tcPr>
          <w:p w14:paraId="3D5CCA0D" w14:textId="77777777" w:rsidR="00DD3C32" w:rsidRPr="005A26EE" w:rsidRDefault="00DD3C32" w:rsidP="00AB7FD6">
            <w:pPr>
              <w:spacing w:after="200" w:line="320" w:lineRule="exact"/>
              <w:jc w:val="both"/>
              <w:rPr>
                <w:rFonts w:eastAsia="Calibri"/>
                <w:sz w:val="26"/>
                <w:szCs w:val="26"/>
              </w:rPr>
            </w:pPr>
          </w:p>
        </w:tc>
        <w:tc>
          <w:tcPr>
            <w:tcW w:w="851" w:type="dxa"/>
          </w:tcPr>
          <w:p w14:paraId="2BC0329C" w14:textId="77777777" w:rsidR="00DD3C32" w:rsidRPr="005A26EE" w:rsidRDefault="00DD3C32" w:rsidP="00AB7FD6">
            <w:pPr>
              <w:spacing w:after="200" w:line="320" w:lineRule="exact"/>
              <w:jc w:val="both"/>
              <w:rPr>
                <w:rFonts w:eastAsia="Calibri"/>
                <w:sz w:val="26"/>
                <w:szCs w:val="26"/>
              </w:rPr>
            </w:pPr>
          </w:p>
        </w:tc>
      </w:tr>
    </w:tbl>
    <w:p w14:paraId="6263C208" w14:textId="77777777" w:rsidR="00812499" w:rsidRDefault="00812499"/>
    <w:p w14:paraId="28178F5D" w14:textId="77777777" w:rsidR="00DD3C32" w:rsidRDefault="00DD3C32"/>
    <w:tbl>
      <w:tblPr>
        <w:tblW w:w="9472" w:type="dxa"/>
        <w:tblLook w:val="01E0" w:firstRow="1" w:lastRow="1" w:firstColumn="1" w:lastColumn="1" w:noHBand="0" w:noVBand="0"/>
      </w:tblPr>
      <w:tblGrid>
        <w:gridCol w:w="3544"/>
        <w:gridCol w:w="2490"/>
        <w:gridCol w:w="3438"/>
      </w:tblGrid>
      <w:tr w:rsidR="00DD3C32" w:rsidRPr="0057027A" w14:paraId="6BB00EAF" w14:textId="77777777" w:rsidTr="00AB7FD6">
        <w:trPr>
          <w:trHeight w:val="1229"/>
        </w:trPr>
        <w:tc>
          <w:tcPr>
            <w:tcW w:w="3544" w:type="dxa"/>
          </w:tcPr>
          <w:p w14:paraId="2AE3B030" w14:textId="77777777" w:rsidR="00DD3C32" w:rsidRPr="0057027A" w:rsidRDefault="00DD3C32" w:rsidP="00AB7FD6">
            <w:pPr>
              <w:spacing w:line="370" w:lineRule="exact"/>
              <w:jc w:val="center"/>
              <w:rPr>
                <w:b/>
                <w:bCs/>
                <w:sz w:val="26"/>
                <w:szCs w:val="26"/>
              </w:rPr>
            </w:pPr>
            <w:r w:rsidRPr="0057027A">
              <w:rPr>
                <w:b/>
                <w:bCs/>
                <w:sz w:val="26"/>
                <w:szCs w:val="26"/>
              </w:rPr>
              <w:t>TRƯỞNG KHOA</w:t>
            </w:r>
          </w:p>
          <w:p w14:paraId="7BEAED43" w14:textId="77777777" w:rsidR="00DD3C32" w:rsidRPr="0057027A" w:rsidRDefault="00DD3C32" w:rsidP="00AB7FD6">
            <w:pPr>
              <w:spacing w:line="370" w:lineRule="exact"/>
              <w:jc w:val="center"/>
              <w:rPr>
                <w:b/>
                <w:bCs/>
                <w:i/>
                <w:sz w:val="26"/>
                <w:szCs w:val="26"/>
                <w:lang w:val="vi-VN"/>
              </w:rPr>
            </w:pPr>
          </w:p>
          <w:p w14:paraId="7E9D1CA5" w14:textId="77777777" w:rsidR="00DD3C32" w:rsidRPr="0057027A" w:rsidRDefault="00DD3C32" w:rsidP="00AB7FD6">
            <w:pPr>
              <w:spacing w:line="370" w:lineRule="exact"/>
              <w:jc w:val="center"/>
              <w:rPr>
                <w:b/>
                <w:bCs/>
                <w:i/>
                <w:sz w:val="26"/>
                <w:szCs w:val="26"/>
                <w:lang w:val="vi-VN"/>
              </w:rPr>
            </w:pPr>
            <w:r w:rsidRPr="0057027A">
              <w:rPr>
                <w:b/>
                <w:bCs/>
                <w:i/>
                <w:sz w:val="26"/>
                <w:szCs w:val="26"/>
                <w:lang w:val="vi-VN"/>
              </w:rPr>
              <w:t>(Đã ký)</w:t>
            </w:r>
          </w:p>
          <w:p w14:paraId="6C60E923" w14:textId="77777777" w:rsidR="00DD3C32" w:rsidRPr="0057027A" w:rsidRDefault="00DD3C32" w:rsidP="00AB7FD6">
            <w:pPr>
              <w:spacing w:line="370" w:lineRule="exact"/>
              <w:jc w:val="center"/>
              <w:rPr>
                <w:b/>
                <w:bCs/>
                <w:i/>
                <w:sz w:val="26"/>
                <w:szCs w:val="26"/>
                <w:lang w:val="vi-VN"/>
              </w:rPr>
            </w:pPr>
          </w:p>
          <w:p w14:paraId="5CDCE604" w14:textId="77777777" w:rsidR="00DD3C32" w:rsidRPr="0057027A" w:rsidRDefault="00DD3C32" w:rsidP="00AB7FD6">
            <w:pPr>
              <w:spacing w:line="370" w:lineRule="exact"/>
              <w:jc w:val="center"/>
              <w:rPr>
                <w:b/>
                <w:bCs/>
                <w:i/>
                <w:sz w:val="26"/>
                <w:szCs w:val="26"/>
              </w:rPr>
            </w:pPr>
            <w:r w:rsidRPr="0057027A">
              <w:rPr>
                <w:b/>
                <w:bCs/>
                <w:i/>
                <w:sz w:val="26"/>
                <w:szCs w:val="26"/>
              </w:rPr>
              <w:t>Nguyễn Đức Long</w:t>
            </w:r>
          </w:p>
        </w:tc>
        <w:tc>
          <w:tcPr>
            <w:tcW w:w="2490" w:type="dxa"/>
          </w:tcPr>
          <w:p w14:paraId="2170FC80" w14:textId="77777777" w:rsidR="00DD3C32" w:rsidRPr="0057027A" w:rsidRDefault="00DD3C32" w:rsidP="00AB7FD6">
            <w:pPr>
              <w:spacing w:line="370" w:lineRule="exact"/>
              <w:ind w:firstLine="709"/>
              <w:jc w:val="center"/>
              <w:rPr>
                <w:b/>
                <w:bCs/>
                <w:i/>
                <w:sz w:val="26"/>
                <w:szCs w:val="26"/>
              </w:rPr>
            </w:pPr>
          </w:p>
        </w:tc>
        <w:tc>
          <w:tcPr>
            <w:tcW w:w="3438" w:type="dxa"/>
          </w:tcPr>
          <w:p w14:paraId="06937433" w14:textId="77777777" w:rsidR="00DD3C32" w:rsidRPr="0057027A" w:rsidRDefault="00DD3C32" w:rsidP="00AB7FD6">
            <w:pPr>
              <w:spacing w:line="370" w:lineRule="exact"/>
              <w:jc w:val="center"/>
              <w:rPr>
                <w:b/>
                <w:bCs/>
                <w:sz w:val="26"/>
                <w:szCs w:val="26"/>
              </w:rPr>
            </w:pPr>
            <w:r w:rsidRPr="0057027A">
              <w:rPr>
                <w:b/>
                <w:bCs/>
                <w:sz w:val="26"/>
                <w:szCs w:val="26"/>
              </w:rPr>
              <w:t>TRƯỞNG BỘ MÔN</w:t>
            </w:r>
          </w:p>
          <w:p w14:paraId="61DD76C2" w14:textId="77777777" w:rsidR="00DD3C32" w:rsidRPr="0057027A" w:rsidRDefault="00DD3C32" w:rsidP="00AB7FD6">
            <w:pPr>
              <w:spacing w:line="370" w:lineRule="exact"/>
              <w:jc w:val="center"/>
              <w:rPr>
                <w:b/>
                <w:bCs/>
                <w:i/>
                <w:sz w:val="26"/>
                <w:szCs w:val="26"/>
              </w:rPr>
            </w:pPr>
          </w:p>
          <w:p w14:paraId="0821CD17" w14:textId="77777777" w:rsidR="00DD3C32" w:rsidRPr="0057027A" w:rsidRDefault="00DD3C32"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13C5B251" w14:textId="77777777" w:rsidR="00DD3C32" w:rsidRPr="0057027A" w:rsidRDefault="00DD3C32" w:rsidP="00AB7FD6">
            <w:pPr>
              <w:spacing w:line="370" w:lineRule="exact"/>
              <w:jc w:val="center"/>
              <w:rPr>
                <w:b/>
                <w:bCs/>
                <w:i/>
                <w:sz w:val="26"/>
                <w:szCs w:val="26"/>
              </w:rPr>
            </w:pPr>
          </w:p>
          <w:p w14:paraId="2256816E" w14:textId="77777777" w:rsidR="00DD3C32" w:rsidRPr="0057027A" w:rsidRDefault="00DD3C32" w:rsidP="00AB7FD6">
            <w:pPr>
              <w:spacing w:line="370" w:lineRule="exact"/>
              <w:jc w:val="center"/>
              <w:rPr>
                <w:b/>
                <w:bCs/>
                <w:i/>
                <w:sz w:val="26"/>
                <w:szCs w:val="26"/>
              </w:rPr>
            </w:pPr>
            <w:r w:rsidRPr="0057027A">
              <w:rPr>
                <w:b/>
                <w:bCs/>
                <w:i/>
                <w:sz w:val="26"/>
                <w:szCs w:val="26"/>
              </w:rPr>
              <w:t>Nguyễn Đức Long</w:t>
            </w:r>
          </w:p>
        </w:tc>
      </w:tr>
    </w:tbl>
    <w:p w14:paraId="5C30327A" w14:textId="77777777" w:rsidR="00DD3C32" w:rsidRDefault="00DD3C32"/>
    <w:sectPr w:rsidR="00DD3C32"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000C0"/>
    <w:multiLevelType w:val="hybridMultilevel"/>
    <w:tmpl w:val="E08E4570"/>
    <w:lvl w:ilvl="0" w:tplc="4FAAB86E">
      <w:start w:val="4"/>
      <w:numFmt w:val="bullet"/>
      <w:lvlText w:val="-"/>
      <w:lvlJc w:val="left"/>
      <w:pPr>
        <w:ind w:left="720" w:hanging="360"/>
      </w:pPr>
      <w:rPr>
        <w:rFonts w:ascii="Times New Roman" w:eastAsia="Times New Roman" w:hAnsi="Times New Roman" w:hint="default"/>
      </w:rPr>
    </w:lvl>
    <w:lvl w:ilvl="1" w:tplc="1E2E219E">
      <w:start w:val="1"/>
      <w:numFmt w:val="bullet"/>
      <w:lvlText w:val=""/>
      <w:lvlJc w:val="left"/>
      <w:pPr>
        <w:tabs>
          <w:tab w:val="num" w:pos="720"/>
        </w:tabs>
        <w:ind w:left="720" w:hanging="360"/>
      </w:pPr>
      <w:rPr>
        <w:rFonts w:ascii="Symbol" w:hAnsi="Symbol" w:cs="Symbol"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32"/>
    <w:rsid w:val="001567D4"/>
    <w:rsid w:val="00292DD6"/>
    <w:rsid w:val="00311660"/>
    <w:rsid w:val="00334881"/>
    <w:rsid w:val="006C7DFC"/>
    <w:rsid w:val="00812499"/>
    <w:rsid w:val="00827577"/>
    <w:rsid w:val="00880720"/>
    <w:rsid w:val="00951723"/>
    <w:rsid w:val="00960134"/>
    <w:rsid w:val="009825C7"/>
    <w:rsid w:val="00BA4C8A"/>
    <w:rsid w:val="00DD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0649"/>
  <w15:chartTrackingRefBased/>
  <w15:docId w15:val="{5FEB9D8B-141A-40EA-B682-2F68D0AF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D3C3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C32"/>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2021-08-16T07:58:00Z</dcterms:created>
  <dcterms:modified xsi:type="dcterms:W3CDTF">2021-08-16T07:58:00Z</dcterms:modified>
</cp:coreProperties>
</file>