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4F29BE" w:rsidRPr="0093334B" w:rsidTr="00AB7FD6">
        <w:trPr>
          <w:cantSplit/>
          <w:trHeight w:val="774"/>
        </w:trPr>
        <w:tc>
          <w:tcPr>
            <w:tcW w:w="3969" w:type="dxa"/>
          </w:tcPr>
          <w:p w:rsidR="004F29BE" w:rsidRPr="0093334B" w:rsidRDefault="004F29BE" w:rsidP="00AB7FD6">
            <w:pPr>
              <w:spacing w:line="320" w:lineRule="exact"/>
              <w:jc w:val="center"/>
            </w:pPr>
            <w:r w:rsidRPr="0093334B">
              <w:t>UBND TỈNH THÁI BÌNH</w:t>
            </w:r>
          </w:p>
          <w:p w:rsidR="004F29BE" w:rsidRPr="0093334B" w:rsidRDefault="004F29BE" w:rsidP="00AB7FD6">
            <w:pPr>
              <w:spacing w:line="320" w:lineRule="exact"/>
              <w:jc w:val="center"/>
              <w:rPr>
                <w:b/>
              </w:rPr>
            </w:pPr>
            <w:r w:rsidRPr="0093334B">
              <w:rPr>
                <w:noProof/>
              </w:rPr>
              <mc:AlternateContent>
                <mc:Choice Requires="wps">
                  <w:drawing>
                    <wp:anchor distT="4294967295" distB="4294967295" distL="114300" distR="114300" simplePos="0" relativeHeight="251659264" behindDoc="0" locked="0" layoutInCell="1" allowOverlap="1">
                      <wp:simplePos x="0" y="0"/>
                      <wp:positionH relativeFrom="column">
                        <wp:posOffset>541020</wp:posOffset>
                      </wp:positionH>
                      <wp:positionV relativeFrom="paragraph">
                        <wp:posOffset>205739</wp:posOffset>
                      </wp:positionV>
                      <wp:extent cx="1343025" cy="0"/>
                      <wp:effectExtent l="0" t="0" r="2857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F7943C" id="Straight Connector 1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V+M3s0QEAAJEDAAAO&#10;AAAAAAAAAAAAAAAAAC4CAABkcnMvZTJvRG9jLnhtbFBLAQItABQABgAIAAAAIQCqgVaD2wAAAAgB&#10;AAAPAAAAAAAAAAAAAAAAACsEAABkcnMvZG93bnJldi54bWxQSwUGAAAAAAQABADzAAAAMwUAAAAA&#10;" strokecolor="windowText">
                      <o:lock v:ext="edit" shapetype="f"/>
                    </v:line>
                  </w:pict>
                </mc:Fallback>
              </mc:AlternateContent>
            </w:r>
            <w:r w:rsidRPr="0093334B">
              <w:rPr>
                <w:b/>
              </w:rPr>
              <w:t>TRƯỜNG ĐẠI HỌC THÁI BÌNH</w:t>
            </w:r>
          </w:p>
        </w:tc>
        <w:tc>
          <w:tcPr>
            <w:tcW w:w="5529" w:type="dxa"/>
          </w:tcPr>
          <w:p w:rsidR="004F29BE" w:rsidRPr="0093334B" w:rsidRDefault="004F29BE" w:rsidP="00AB7FD6">
            <w:pPr>
              <w:spacing w:line="320" w:lineRule="exact"/>
              <w:jc w:val="center"/>
              <w:rPr>
                <w:b/>
              </w:rPr>
            </w:pPr>
            <w:r w:rsidRPr="0093334B">
              <w:rPr>
                <w:b/>
              </w:rPr>
              <w:t>CỘNG HOÀ XÃ HỘI CHỦ NGHĨA VIỆT NAM</w:t>
            </w:r>
          </w:p>
          <w:p w:rsidR="004F29BE" w:rsidRPr="0093334B" w:rsidRDefault="004F29BE" w:rsidP="00AB7FD6">
            <w:pPr>
              <w:spacing w:line="320" w:lineRule="exact"/>
              <w:jc w:val="center"/>
              <w:rPr>
                <w:b/>
              </w:rPr>
            </w:pPr>
            <w:r w:rsidRPr="0093334B">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205739</wp:posOffset>
                      </wp:positionV>
                      <wp:extent cx="1729740" cy="0"/>
                      <wp:effectExtent l="0" t="0" r="2286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DE629D" id="Straight Connector 1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AZdIrW0gEAAJEDAAAO&#10;AAAAAAAAAAAAAAAAAC4CAABkcnMvZTJvRG9jLnhtbFBLAQItABQABgAIAAAAIQCq4PNJ2gAAAAkB&#10;AAAPAAAAAAAAAAAAAAAAACwEAABkcnMvZG93bnJldi54bWxQSwUGAAAAAAQABADzAAAAMwUAAAAA&#10;" strokecolor="windowText">
                      <o:lock v:ext="edit" shapetype="f"/>
                    </v:line>
                  </w:pict>
                </mc:Fallback>
              </mc:AlternateContent>
            </w:r>
            <w:r w:rsidRPr="0093334B">
              <w:rPr>
                <w:b/>
              </w:rPr>
              <w:t>Độc lập - Tự do - Hạ</w:t>
            </w:r>
            <w:r>
              <w:rPr>
                <w:b/>
              </w:rPr>
              <w:t>nh phúc</w:t>
            </w:r>
          </w:p>
        </w:tc>
      </w:tr>
    </w:tbl>
    <w:p w:rsidR="004F29BE" w:rsidRPr="0093334B" w:rsidRDefault="004F29BE" w:rsidP="004F29BE">
      <w:pPr>
        <w:spacing w:line="320" w:lineRule="exact"/>
        <w:ind w:firstLine="709"/>
        <w:jc w:val="both"/>
        <w:rPr>
          <w:b/>
          <w:bCs/>
          <w:sz w:val="26"/>
        </w:rPr>
      </w:pPr>
    </w:p>
    <w:p w:rsidR="004F29BE" w:rsidRPr="0093334B" w:rsidRDefault="004F29BE" w:rsidP="004F29BE">
      <w:pPr>
        <w:pStyle w:val="Heading1"/>
      </w:pPr>
      <w:bookmarkStart w:id="0" w:name="_Toc54706209"/>
      <w:bookmarkStart w:id="1" w:name="_Toc55547782"/>
      <w:r w:rsidRPr="0093334B">
        <w:t>ĐỀ CƯƠNG CHI TIẾT HỌC PHẦN</w:t>
      </w:r>
      <w:bookmarkEnd w:id="0"/>
      <w:bookmarkEnd w:id="1"/>
    </w:p>
    <w:p w:rsidR="004F29BE" w:rsidRDefault="004F29BE" w:rsidP="004F29BE">
      <w:pPr>
        <w:pStyle w:val="Heading1"/>
      </w:pPr>
      <w:bookmarkStart w:id="2" w:name="_Toc54706210"/>
      <w:bookmarkStart w:id="3" w:name="_Toc55547783"/>
      <w:r w:rsidRPr="0093334B">
        <w:t>LUẬT TỐ TỤNG HÌNH SỰ</w:t>
      </w:r>
      <w:bookmarkEnd w:id="2"/>
      <w:bookmarkEnd w:id="3"/>
    </w:p>
    <w:p w:rsidR="004F29BE" w:rsidRPr="004F29BE" w:rsidRDefault="004F29BE" w:rsidP="004F29BE">
      <w:pPr>
        <w:rPr>
          <w:lang w:val="x-none" w:eastAsia="x-none"/>
        </w:rPr>
      </w:pPr>
    </w:p>
    <w:p w:rsidR="004F29BE" w:rsidRPr="00035012" w:rsidRDefault="004F29BE" w:rsidP="004F29BE">
      <w:pPr>
        <w:spacing w:line="360" w:lineRule="auto"/>
        <w:ind w:firstLine="709"/>
        <w:jc w:val="center"/>
        <w:rPr>
          <w:rFonts w:eastAsia="Calibri"/>
          <w:b/>
          <w:sz w:val="26"/>
          <w:szCs w:val="26"/>
        </w:rPr>
      </w:pPr>
      <w:bookmarkStart w:id="4" w:name="_Toc54683356"/>
      <w:bookmarkStart w:id="5" w:name="_Toc54685509"/>
      <w:bookmarkStart w:id="6" w:name="_Toc54706211"/>
      <w:bookmarkStart w:id="7" w:name="_Toc55547784"/>
      <w:r w:rsidRPr="00035012">
        <w:rPr>
          <w:rFonts w:eastAsia="Calibri"/>
          <w:b/>
          <w:sz w:val="26"/>
          <w:szCs w:val="26"/>
        </w:rPr>
        <w:t>Ngành đào tạo: Đại học Luật</w:t>
      </w:r>
    </w:p>
    <w:p w:rsidR="004F29BE" w:rsidRDefault="004F29BE" w:rsidP="004F29BE">
      <w:pPr>
        <w:spacing w:line="360" w:lineRule="auto"/>
        <w:jc w:val="center"/>
        <w:rPr>
          <w:i/>
          <w:iCs/>
          <w:sz w:val="26"/>
          <w:szCs w:val="26"/>
        </w:rPr>
      </w:pPr>
      <w:r w:rsidRPr="006F6D98">
        <w:rPr>
          <w:i/>
          <w:iCs/>
          <w:sz w:val="26"/>
          <w:szCs w:val="26"/>
        </w:rPr>
        <w:t>(Ban hành kèm theo Quyết định số: 640/QĐ-ĐHTB, ngày 14/12/2019)</w:t>
      </w:r>
    </w:p>
    <w:p w:rsidR="004F29BE" w:rsidRDefault="004F29BE" w:rsidP="004F29BE">
      <w:pPr>
        <w:spacing w:line="360" w:lineRule="auto"/>
        <w:jc w:val="center"/>
        <w:rPr>
          <w:i/>
          <w:iCs/>
          <w:sz w:val="26"/>
          <w:szCs w:val="26"/>
        </w:rPr>
      </w:pPr>
      <w:bookmarkStart w:id="8" w:name="_GoBack"/>
      <w:bookmarkEnd w:id="8"/>
    </w:p>
    <w:p w:rsidR="004F29BE" w:rsidRPr="0093334B" w:rsidRDefault="004F29BE" w:rsidP="004F29BE">
      <w:pPr>
        <w:pStyle w:val="Heading1"/>
        <w:spacing w:before="0" w:after="120" w:line="320" w:lineRule="exact"/>
        <w:ind w:firstLine="706"/>
        <w:jc w:val="both"/>
        <w:rPr>
          <w:sz w:val="26"/>
          <w:szCs w:val="26"/>
        </w:rPr>
      </w:pPr>
      <w:r w:rsidRPr="0093334B">
        <w:rPr>
          <w:sz w:val="26"/>
          <w:szCs w:val="26"/>
        </w:rPr>
        <w:t xml:space="preserve">1. Tên học phần: </w:t>
      </w:r>
      <w:r w:rsidRPr="0093334B">
        <w:rPr>
          <w:b w:val="0"/>
          <w:sz w:val="26"/>
          <w:szCs w:val="26"/>
        </w:rPr>
        <w:t xml:space="preserve">Luật Tố tụng hình sự   </w:t>
      </w:r>
      <w:r w:rsidRPr="0093334B">
        <w:rPr>
          <w:sz w:val="26"/>
          <w:szCs w:val="26"/>
          <w:lang w:val="vi-VN"/>
        </w:rPr>
        <w:t>Mã học phần</w:t>
      </w:r>
      <w:r w:rsidRPr="0093334B">
        <w:rPr>
          <w:sz w:val="26"/>
          <w:szCs w:val="26"/>
        </w:rPr>
        <w:t>: 0101001963</w:t>
      </w:r>
      <w:bookmarkEnd w:id="4"/>
      <w:bookmarkEnd w:id="5"/>
      <w:bookmarkEnd w:id="6"/>
      <w:bookmarkEnd w:id="7"/>
    </w:p>
    <w:p w:rsidR="004F29BE" w:rsidRPr="0093334B" w:rsidRDefault="004F29BE" w:rsidP="004F29BE">
      <w:pPr>
        <w:spacing w:after="120" w:line="320" w:lineRule="exact"/>
        <w:ind w:firstLine="706"/>
        <w:jc w:val="both"/>
        <w:rPr>
          <w:b/>
          <w:sz w:val="26"/>
          <w:szCs w:val="26"/>
          <w:lang w:val="vi-VN"/>
        </w:rPr>
      </w:pPr>
      <w:r w:rsidRPr="0093334B">
        <w:rPr>
          <w:b/>
          <w:sz w:val="26"/>
          <w:szCs w:val="26"/>
        </w:rPr>
        <w:t xml:space="preserve">2. Số tín chỉ:  </w:t>
      </w:r>
      <w:r w:rsidRPr="0093334B">
        <w:rPr>
          <w:bCs/>
          <w:sz w:val="26"/>
          <w:szCs w:val="26"/>
        </w:rPr>
        <w:t>3 (3,0,6)</w:t>
      </w:r>
    </w:p>
    <w:p w:rsidR="004F29BE" w:rsidRPr="0093334B" w:rsidRDefault="004F29BE" w:rsidP="004F29BE">
      <w:pPr>
        <w:spacing w:after="120" w:line="320" w:lineRule="exact"/>
        <w:ind w:firstLine="706"/>
        <w:jc w:val="both"/>
        <w:rPr>
          <w:b/>
          <w:sz w:val="26"/>
          <w:szCs w:val="26"/>
        </w:rPr>
      </w:pPr>
      <w:r w:rsidRPr="0093334B">
        <w:rPr>
          <w:b/>
          <w:sz w:val="26"/>
          <w:szCs w:val="26"/>
        </w:rPr>
        <w:t>3. Trình độ:</w:t>
      </w:r>
      <w:r w:rsidRPr="0093334B">
        <w:rPr>
          <w:sz w:val="26"/>
          <w:szCs w:val="26"/>
        </w:rPr>
        <w:t xml:space="preserve"> </w:t>
      </w:r>
      <w:r w:rsidRPr="0093334B">
        <w:rPr>
          <w:bCs/>
          <w:sz w:val="26"/>
          <w:szCs w:val="26"/>
        </w:rPr>
        <w:t>Dành cho sinh viên năm thứ 4</w:t>
      </w:r>
    </w:p>
    <w:p w:rsidR="004F29BE" w:rsidRPr="0093334B" w:rsidRDefault="004F29BE" w:rsidP="004F29BE">
      <w:pPr>
        <w:spacing w:after="120" w:line="320" w:lineRule="exact"/>
        <w:ind w:firstLine="706"/>
        <w:jc w:val="both"/>
        <w:rPr>
          <w:b/>
          <w:sz w:val="26"/>
          <w:szCs w:val="26"/>
        </w:rPr>
      </w:pPr>
      <w:r w:rsidRPr="0093334B">
        <w:rPr>
          <w:b/>
          <w:sz w:val="26"/>
          <w:szCs w:val="26"/>
        </w:rPr>
        <w:t xml:space="preserve">4. Phân bổ thời gian: </w:t>
      </w:r>
    </w:p>
    <w:p w:rsidR="004F29BE" w:rsidRPr="0093334B" w:rsidRDefault="004F29BE" w:rsidP="004F29BE">
      <w:pPr>
        <w:spacing w:line="320" w:lineRule="exact"/>
        <w:ind w:firstLine="709"/>
        <w:jc w:val="both"/>
        <w:rPr>
          <w:sz w:val="26"/>
          <w:szCs w:val="26"/>
        </w:rPr>
      </w:pPr>
      <w:r w:rsidRPr="0093334B">
        <w:rPr>
          <w:sz w:val="26"/>
          <w:szCs w:val="26"/>
        </w:rPr>
        <w:tab/>
        <w:t>- Lên lớp: 45 tiết</w:t>
      </w:r>
      <w:r w:rsidRPr="0093334B">
        <w:rPr>
          <w:sz w:val="26"/>
          <w:szCs w:val="26"/>
        </w:rPr>
        <w:tab/>
      </w:r>
      <w:r w:rsidRPr="0093334B">
        <w:rPr>
          <w:sz w:val="26"/>
          <w:szCs w:val="26"/>
        </w:rPr>
        <w:tab/>
      </w:r>
    </w:p>
    <w:p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xml:space="preserve">+ Lý thuyết/Thực hành/: 32 tiết  </w:t>
      </w:r>
    </w:p>
    <w:p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xml:space="preserve">+ Seminar/Bài tập: 10 tiết         </w:t>
      </w:r>
    </w:p>
    <w:p w:rsidR="004F29BE" w:rsidRPr="0093334B" w:rsidRDefault="004F29BE" w:rsidP="004F29BE">
      <w:pPr>
        <w:spacing w:line="320" w:lineRule="exact"/>
        <w:ind w:firstLine="709"/>
        <w:jc w:val="both"/>
        <w:rPr>
          <w:sz w:val="26"/>
          <w:szCs w:val="26"/>
        </w:rPr>
      </w:pPr>
      <w:r w:rsidRPr="0093334B">
        <w:rPr>
          <w:sz w:val="26"/>
          <w:szCs w:val="26"/>
        </w:rPr>
        <w:tab/>
      </w:r>
      <w:r w:rsidRPr="0093334B">
        <w:rPr>
          <w:sz w:val="26"/>
          <w:szCs w:val="26"/>
        </w:rPr>
        <w:tab/>
        <w:t>+ Kiểm tra: 3 tiết: Số bài kiểm tra định kỳ: 01bài</w:t>
      </w:r>
    </w:p>
    <w:p w:rsidR="004F29BE" w:rsidRPr="0093334B" w:rsidRDefault="004F29BE" w:rsidP="004F29BE">
      <w:pPr>
        <w:spacing w:line="320" w:lineRule="exact"/>
        <w:ind w:firstLine="709"/>
        <w:jc w:val="both"/>
        <w:rPr>
          <w:sz w:val="26"/>
          <w:szCs w:val="26"/>
        </w:rPr>
      </w:pPr>
      <w:r w:rsidRPr="0093334B">
        <w:rPr>
          <w:sz w:val="26"/>
          <w:szCs w:val="26"/>
        </w:rPr>
        <w:t>- Tự học: 90 tiết</w:t>
      </w:r>
      <w:r w:rsidRPr="0093334B">
        <w:rPr>
          <w:sz w:val="26"/>
          <w:szCs w:val="26"/>
        </w:rPr>
        <w:tab/>
      </w:r>
      <w:r w:rsidRPr="0093334B">
        <w:rPr>
          <w:sz w:val="26"/>
          <w:szCs w:val="26"/>
        </w:rPr>
        <w:tab/>
      </w:r>
      <w:r w:rsidRPr="0093334B">
        <w:rPr>
          <w:sz w:val="26"/>
          <w:szCs w:val="26"/>
        </w:rPr>
        <w:tab/>
      </w:r>
    </w:p>
    <w:p w:rsidR="004F29BE" w:rsidRPr="0093334B" w:rsidRDefault="004F29BE" w:rsidP="004F29BE">
      <w:pPr>
        <w:spacing w:line="320" w:lineRule="exact"/>
        <w:ind w:firstLine="709"/>
        <w:jc w:val="both"/>
        <w:rPr>
          <w:b/>
          <w:sz w:val="26"/>
          <w:szCs w:val="26"/>
        </w:rPr>
      </w:pPr>
      <w:r w:rsidRPr="0093334B">
        <w:rPr>
          <w:b/>
          <w:sz w:val="26"/>
          <w:szCs w:val="26"/>
        </w:rPr>
        <w:t xml:space="preserve">5. Điều kiện tiên quyết: </w:t>
      </w:r>
    </w:p>
    <w:p w:rsidR="004F29BE" w:rsidRPr="0093334B" w:rsidRDefault="004F29BE" w:rsidP="004F29BE">
      <w:pPr>
        <w:spacing w:line="320" w:lineRule="exact"/>
        <w:ind w:firstLine="709"/>
        <w:jc w:val="both"/>
        <w:rPr>
          <w:sz w:val="26"/>
          <w:szCs w:val="26"/>
        </w:rPr>
      </w:pPr>
      <w:r w:rsidRPr="0093334B">
        <w:rPr>
          <w:sz w:val="26"/>
          <w:szCs w:val="26"/>
        </w:rPr>
        <w:t xml:space="preserve">Đã học </w:t>
      </w:r>
      <w:r>
        <w:rPr>
          <w:sz w:val="26"/>
          <w:szCs w:val="26"/>
        </w:rPr>
        <w:t>học phần</w:t>
      </w:r>
      <w:r w:rsidRPr="0093334B">
        <w:rPr>
          <w:sz w:val="26"/>
          <w:szCs w:val="26"/>
        </w:rPr>
        <w:t xml:space="preserve"> Lý luận nhà nước và pháp luật; Luật hình sự</w:t>
      </w:r>
      <w:r>
        <w:rPr>
          <w:sz w:val="26"/>
          <w:szCs w:val="26"/>
        </w:rPr>
        <w:t xml:space="preserve"> 1; Luật hình sự </w:t>
      </w:r>
      <w:r w:rsidRPr="0093334B">
        <w:rPr>
          <w:sz w:val="26"/>
          <w:szCs w:val="26"/>
        </w:rPr>
        <w:t>2</w:t>
      </w:r>
    </w:p>
    <w:p w:rsidR="004F29BE" w:rsidRPr="0093334B" w:rsidRDefault="004F29BE" w:rsidP="004F29BE">
      <w:pPr>
        <w:spacing w:line="320" w:lineRule="exact"/>
        <w:ind w:firstLine="709"/>
        <w:jc w:val="both"/>
        <w:rPr>
          <w:b/>
          <w:sz w:val="26"/>
          <w:szCs w:val="26"/>
        </w:rPr>
      </w:pPr>
      <w:r w:rsidRPr="0093334B">
        <w:rPr>
          <w:b/>
          <w:sz w:val="26"/>
          <w:szCs w:val="26"/>
        </w:rPr>
        <w:t>6. Mục tiêu của học phần:</w:t>
      </w:r>
    </w:p>
    <w:p w:rsidR="004F29BE" w:rsidRPr="0093334B" w:rsidRDefault="004F29BE" w:rsidP="004F29BE">
      <w:pPr>
        <w:spacing w:line="320" w:lineRule="exact"/>
        <w:ind w:firstLine="709"/>
        <w:jc w:val="both"/>
        <w:rPr>
          <w:sz w:val="26"/>
          <w:szCs w:val="26"/>
        </w:rPr>
      </w:pPr>
      <w:r w:rsidRPr="0093334B">
        <w:rPr>
          <w:sz w:val="26"/>
          <w:szCs w:val="26"/>
        </w:rPr>
        <w:t>Sau khi hoàn tất học phần sinh viên có khả năng:</w:t>
      </w:r>
    </w:p>
    <w:p w:rsidR="004F29BE" w:rsidRPr="0093334B" w:rsidRDefault="004F29BE" w:rsidP="004F29BE">
      <w:pPr>
        <w:spacing w:line="320" w:lineRule="exact"/>
        <w:ind w:firstLine="709"/>
        <w:jc w:val="both"/>
        <w:rPr>
          <w:b/>
          <w:sz w:val="26"/>
          <w:szCs w:val="26"/>
        </w:rPr>
      </w:pPr>
      <w:r w:rsidRPr="0093334B">
        <w:rPr>
          <w:b/>
          <w:i/>
          <w:sz w:val="26"/>
          <w:szCs w:val="26"/>
        </w:rPr>
        <w:t>6.1.</w:t>
      </w:r>
      <w:r w:rsidRPr="0093334B">
        <w:rPr>
          <w:i/>
          <w:sz w:val="26"/>
          <w:szCs w:val="26"/>
        </w:rPr>
        <w:t xml:space="preserve"> </w:t>
      </w:r>
      <w:r w:rsidRPr="0093334B">
        <w:rPr>
          <w:b/>
          <w:i/>
          <w:sz w:val="26"/>
          <w:szCs w:val="26"/>
        </w:rPr>
        <w:t>Về kiến thức</w:t>
      </w:r>
      <w:r w:rsidRPr="0093334B">
        <w:rPr>
          <w:b/>
          <w:sz w:val="26"/>
          <w:szCs w:val="26"/>
        </w:rPr>
        <w:t>:</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Nắm được khái niệm, nhiệm vụ và các nguyên tắc cơ bản của tố tụng hình sự;</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và phân biệt được khái niệm các chủ thể khác nhau trong quan hệ pháp luật tố tụng hình sự và địa vị pháp lí của các chủ thể;</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Nắm được bản chất, thuộc tính của chứng cứ, các loại chứng cứ và những vấn đề khác có liên quan đến việc chứng minh;</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Nhận thức được bản chất, ý nghĩa và căn cứ áp dụng biện pháp ngăn chặn. Nhận diện các biện pháp ngăn chặn cụ thể;</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được thẩm quyền, trình tự, thủ tục và các hoạt động cụ thể trong quá trình khởi tố, điều tra, truy tố vụ án hình sự. Căn cứ và nội dung của các quyết định tố tụng trong các giai đoạn này;</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Xác định được thẩm quyền, trình tự, thủ tục tiến hành các hoạt động trong giai đoạn xét xử sơ thẩm; xét xử phúc thẩm; giám đốc thẩm; tái thẩm. Căn cứ và nội dung của các quyết định tố tụng trong các giai đoạn này;</w:t>
      </w:r>
    </w:p>
    <w:p w:rsidR="004F29BE" w:rsidRPr="0093334B" w:rsidRDefault="004F29BE" w:rsidP="004F29BE">
      <w:pPr>
        <w:spacing w:line="320" w:lineRule="exact"/>
        <w:ind w:firstLine="709"/>
        <w:jc w:val="both"/>
        <w:rPr>
          <w:b/>
          <w:sz w:val="26"/>
          <w:szCs w:val="26"/>
        </w:rPr>
      </w:pPr>
      <w:r w:rsidRPr="0093334B">
        <w:rPr>
          <w:b/>
          <w:sz w:val="26"/>
          <w:szCs w:val="26"/>
        </w:rPr>
        <w:t xml:space="preserve">- </w:t>
      </w:r>
      <w:r w:rsidRPr="0093334B">
        <w:rPr>
          <w:sz w:val="26"/>
          <w:szCs w:val="26"/>
          <w:lang w:val="nl-NL"/>
        </w:rPr>
        <w:t>Nhận thức được những quy định chung về thi hành án (những bản án và quyết định được đưa ra thi hành; thẩm quyền, thời hạn, thủ tục ra quyết định thi hành án). Nắm được trình tự, thủ tục, chủ thể thi hành bản án và quyết định của toà án.</w:t>
      </w:r>
    </w:p>
    <w:p w:rsidR="004F29BE" w:rsidRPr="0093334B" w:rsidRDefault="004F29BE" w:rsidP="004F29BE">
      <w:pPr>
        <w:spacing w:line="320" w:lineRule="exact"/>
        <w:ind w:firstLine="709"/>
        <w:jc w:val="both"/>
        <w:rPr>
          <w:b/>
          <w:i/>
          <w:sz w:val="26"/>
          <w:szCs w:val="26"/>
        </w:rPr>
      </w:pPr>
      <w:r w:rsidRPr="0093334B">
        <w:rPr>
          <w:b/>
          <w:i/>
          <w:sz w:val="26"/>
          <w:szCs w:val="26"/>
        </w:rPr>
        <w:t>6.2. Về kỹ năng:</w:t>
      </w:r>
    </w:p>
    <w:p w:rsidR="004F29BE" w:rsidRPr="0093334B" w:rsidRDefault="004F29BE" w:rsidP="004F29BE">
      <w:pPr>
        <w:spacing w:line="320" w:lineRule="exact"/>
        <w:ind w:firstLine="709"/>
        <w:jc w:val="both"/>
        <w:rPr>
          <w:b/>
          <w:i/>
          <w:sz w:val="26"/>
          <w:szCs w:val="26"/>
        </w:rPr>
      </w:pPr>
      <w:r w:rsidRPr="0093334B">
        <w:rPr>
          <w:b/>
          <w:i/>
          <w:sz w:val="26"/>
          <w:szCs w:val="26"/>
        </w:rPr>
        <w:lastRenderedPageBreak/>
        <w:t xml:space="preserve">- </w:t>
      </w:r>
      <w:r w:rsidRPr="0093334B">
        <w:rPr>
          <w:spacing w:val="-4"/>
          <w:sz w:val="26"/>
          <w:szCs w:val="26"/>
          <w:lang w:val="nl-NL"/>
        </w:rPr>
        <w:t>Hình thành và phát triển năng lực tư duy phê phán, giải quyết vấn đề;</w:t>
      </w:r>
    </w:p>
    <w:p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Có khả năng nhận diện và xác định đúng tư cách tố tụng của những người tham gia tố tụng;</w:t>
      </w:r>
    </w:p>
    <w:p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Có khả năng phân loại, kiểm tra, đánh giá và sử dụng chứng cứ trong việc xác định sự thật của vụ án cụ thể;</w:t>
      </w:r>
    </w:p>
    <w:p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Lựa chọn biện pháp ngăn chặn phù hợp để áp dụng với từng đối tượng và trong từng trường hợp cụ thể; </w:t>
      </w:r>
    </w:p>
    <w:p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Lựa chọn, vận dụng phù hợp các quy định của luật tố tụng hình sự để giải quyết các tình huống cụ thể trong quá trình khởi tố, điều tra, truy tố, xét xử; </w:t>
      </w:r>
    </w:p>
    <w:p w:rsidR="004F29BE" w:rsidRPr="0093334B" w:rsidRDefault="004F29BE" w:rsidP="004F29BE">
      <w:pPr>
        <w:spacing w:line="320" w:lineRule="exact"/>
        <w:ind w:firstLine="709"/>
        <w:jc w:val="both"/>
        <w:rPr>
          <w:b/>
          <w:i/>
          <w:sz w:val="26"/>
          <w:szCs w:val="26"/>
        </w:rPr>
      </w:pPr>
      <w:r w:rsidRPr="0093334B">
        <w:rPr>
          <w:b/>
          <w:i/>
          <w:sz w:val="26"/>
          <w:szCs w:val="26"/>
        </w:rPr>
        <w:t xml:space="preserve">- </w:t>
      </w:r>
      <w:r w:rsidRPr="0093334B">
        <w:rPr>
          <w:sz w:val="26"/>
          <w:szCs w:val="26"/>
          <w:lang w:val="nl-NL"/>
        </w:rPr>
        <w:t xml:space="preserve">Ra được những quyết định tố tụng chính xác để giải quyết các tình huống (vụ án) cụ thể. </w:t>
      </w:r>
      <w:r w:rsidRPr="0093334B">
        <w:rPr>
          <w:b/>
          <w:i/>
          <w:sz w:val="26"/>
          <w:szCs w:val="26"/>
        </w:rPr>
        <w:t xml:space="preserve"> </w:t>
      </w:r>
    </w:p>
    <w:p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b/>
          <w:i/>
          <w:sz w:val="26"/>
          <w:szCs w:val="26"/>
        </w:rPr>
        <w:t>6.3. Về năng lực tự chủ và tự chịu trách nhiệm:</w:t>
      </w:r>
    </w:p>
    <w:p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b/>
          <w:i/>
          <w:sz w:val="26"/>
          <w:szCs w:val="26"/>
        </w:rPr>
        <w:t>-</w:t>
      </w:r>
      <w:r w:rsidRPr="0093334B">
        <w:rPr>
          <w:rFonts w:cs="Times New Roman"/>
          <w:sz w:val="26"/>
          <w:szCs w:val="26"/>
          <w:lang w:val="fr-FR" w:bidi="he-IL"/>
        </w:rPr>
        <w:t xml:space="preserve"> </w:t>
      </w:r>
      <w:r w:rsidRPr="0093334B">
        <w:rPr>
          <w:rFonts w:cs="Times New Roman"/>
          <w:sz w:val="26"/>
          <w:szCs w:val="26"/>
          <w:lang w:val="nl-NL"/>
        </w:rPr>
        <w:t>Nâng cao ý thức trách nhiệm về vai trò, sứ mạng của người cán bộ pháp lí trong giai đoạn mới; nhạy bén với cái mới, chủ động thích ứng với thay đổi;</w:t>
      </w:r>
    </w:p>
    <w:p w:rsidR="004F29BE" w:rsidRPr="0093334B" w:rsidRDefault="004F29BE" w:rsidP="004F29BE">
      <w:pPr>
        <w:pStyle w:val="DNNut"/>
        <w:widowControl w:val="0"/>
        <w:tabs>
          <w:tab w:val="left" w:pos="360"/>
        </w:tabs>
        <w:spacing w:line="320" w:lineRule="exact"/>
        <w:ind w:left="0" w:firstLine="709"/>
        <w:rPr>
          <w:rFonts w:cs="Times New Roman"/>
          <w:b/>
          <w:i/>
          <w:sz w:val="26"/>
          <w:szCs w:val="26"/>
        </w:rPr>
      </w:pPr>
      <w:r w:rsidRPr="0093334B">
        <w:rPr>
          <w:rFonts w:cs="Times New Roman"/>
          <w:sz w:val="26"/>
          <w:szCs w:val="26"/>
          <w:lang w:val="nl-NL"/>
        </w:rPr>
        <w:t>- Hình thành niềm say mê nghề nghiệp, tư tưởng không ngừng học hỏi, tích cực đổi mới tư duy và cách thức giải quyết những vấn đề pháp</w:t>
      </w:r>
    </w:p>
    <w:p w:rsidR="004F29BE" w:rsidRPr="0093334B" w:rsidRDefault="004F29BE" w:rsidP="004F29BE">
      <w:pPr>
        <w:spacing w:line="320" w:lineRule="exact"/>
        <w:ind w:firstLine="709"/>
        <w:jc w:val="both"/>
        <w:rPr>
          <w:b/>
          <w:sz w:val="26"/>
          <w:szCs w:val="26"/>
        </w:rPr>
      </w:pPr>
      <w:r w:rsidRPr="0093334B">
        <w:rPr>
          <w:b/>
          <w:sz w:val="26"/>
          <w:szCs w:val="26"/>
        </w:rPr>
        <w:t>7. Mô tả tóm tắt nội dung học phần:</w:t>
      </w:r>
    </w:p>
    <w:p w:rsidR="004F29BE" w:rsidRPr="0093334B" w:rsidRDefault="004F29BE" w:rsidP="004F29BE">
      <w:pPr>
        <w:spacing w:line="320" w:lineRule="exact"/>
        <w:ind w:firstLine="709"/>
        <w:jc w:val="both"/>
        <w:rPr>
          <w:sz w:val="26"/>
          <w:szCs w:val="26"/>
        </w:rPr>
      </w:pPr>
      <w:r w:rsidRPr="0093334B">
        <w:rPr>
          <w:sz w:val="26"/>
          <w:szCs w:val="26"/>
          <w:lang w:val="pt-BR"/>
        </w:rPr>
        <w:tab/>
        <w:t xml:space="preserve">Môn học luật tố tụng hình sự là môn khoa học pháp lí cung cấp những kiến thức lí luận và thực tiễn về tố tụng hình sự và khả năng áp dụng trong thực tế. Môn học này gồm hai nội dung cơ bản: Những vấn đề lí luận chung về tố tụng hình sự và những giai đoạn tố tụng cụ thể trong trình tự tố tụng giải quyết vụ án hình sự.  </w:t>
      </w:r>
    </w:p>
    <w:p w:rsidR="004F29BE" w:rsidRPr="0093334B" w:rsidRDefault="004F29BE" w:rsidP="004F29BE">
      <w:pPr>
        <w:widowControl w:val="0"/>
        <w:shd w:val="clear" w:color="auto" w:fill="FFFFFF"/>
        <w:spacing w:line="320" w:lineRule="exact"/>
        <w:ind w:firstLine="709"/>
        <w:jc w:val="both"/>
        <w:rPr>
          <w:sz w:val="26"/>
          <w:szCs w:val="26"/>
          <w:lang w:val="pt-BR"/>
        </w:rPr>
      </w:pPr>
      <w:r w:rsidRPr="0093334B">
        <w:rPr>
          <w:sz w:val="26"/>
          <w:szCs w:val="26"/>
          <w:lang w:val="pt-BR"/>
        </w:rPr>
        <w:tab/>
        <w:t xml:space="preserve">Môn học luật tố tụng hình sự nghiên cứu các quy định của pháp luật và những quan điểm khoa học về trình tự, thủ tục khởi tố, điều tra, truy tố, xét xử và thi hành án hình sự; chức năng, nhiệm vụ, quyền hạn và mối quan hệ giữa các cơ quan có thẩm quyền tiến hành tố tụng; nhiệm vụ, quyền hạn, trách nhiệm của những người có thẩm quyền tiến hành tố tụng; quyền và nghĩa vụ của những người tham gia tố tụng, của các cơ quan, tổ chức và công dân; hợp tác quốc tế trong tố tụng hình sự. </w:t>
      </w:r>
    </w:p>
    <w:p w:rsidR="004F29BE" w:rsidRPr="0093334B" w:rsidRDefault="004F29BE" w:rsidP="004F29BE">
      <w:pPr>
        <w:spacing w:line="320" w:lineRule="exact"/>
        <w:ind w:firstLine="709"/>
        <w:jc w:val="both"/>
        <w:rPr>
          <w:b/>
          <w:sz w:val="26"/>
          <w:szCs w:val="26"/>
        </w:rPr>
      </w:pPr>
      <w:r w:rsidRPr="0093334B">
        <w:rPr>
          <w:b/>
          <w:sz w:val="26"/>
          <w:szCs w:val="26"/>
        </w:rPr>
        <w:t>8. Nhiệm vụ của sinh viên:</w:t>
      </w:r>
    </w:p>
    <w:p w:rsidR="004F29BE" w:rsidRDefault="004F29BE" w:rsidP="004F29BE">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4F29BE" w:rsidRPr="0093334B" w:rsidRDefault="004F29BE" w:rsidP="004F29BE">
      <w:pPr>
        <w:spacing w:line="320" w:lineRule="exact"/>
        <w:ind w:right="120" w:firstLine="709"/>
        <w:jc w:val="both"/>
        <w:rPr>
          <w:sz w:val="26"/>
          <w:szCs w:val="26"/>
        </w:rPr>
      </w:pPr>
      <w:r w:rsidRPr="0093334B">
        <w:rPr>
          <w:sz w:val="26"/>
          <w:szCs w:val="26"/>
        </w:rPr>
        <w:t xml:space="preserve">- Dự lớp: trên 80%. </w:t>
      </w:r>
    </w:p>
    <w:p w:rsidR="004F29BE" w:rsidRPr="0093334B" w:rsidRDefault="004F29BE" w:rsidP="004F29BE">
      <w:pPr>
        <w:spacing w:line="320" w:lineRule="exact"/>
        <w:ind w:right="120" w:firstLine="709"/>
        <w:jc w:val="both"/>
        <w:rPr>
          <w:sz w:val="26"/>
          <w:szCs w:val="26"/>
        </w:rPr>
      </w:pPr>
      <w:r w:rsidRPr="0093334B">
        <w:rPr>
          <w:sz w:val="26"/>
          <w:szCs w:val="26"/>
        </w:rPr>
        <w:t>- Tham gia đầy đủ : 02 bài kiểm tra, 01 bài thi kết thúc học phần</w:t>
      </w:r>
    </w:p>
    <w:p w:rsidR="004F29BE" w:rsidRPr="0093334B" w:rsidRDefault="004F29BE" w:rsidP="004F29BE">
      <w:pPr>
        <w:spacing w:line="320" w:lineRule="exact"/>
        <w:ind w:right="120" w:firstLine="709"/>
        <w:jc w:val="both"/>
        <w:rPr>
          <w:sz w:val="26"/>
          <w:szCs w:val="26"/>
        </w:rPr>
      </w:pPr>
      <w:r w:rsidRPr="0093334B">
        <w:rPr>
          <w:sz w:val="26"/>
          <w:szCs w:val="26"/>
        </w:rPr>
        <w:t xml:space="preserve">- Tự học: 90 tiết  </w:t>
      </w:r>
    </w:p>
    <w:p w:rsidR="004F29BE" w:rsidRPr="0093334B" w:rsidRDefault="004F29BE" w:rsidP="004F29BE">
      <w:pPr>
        <w:spacing w:line="320" w:lineRule="exact"/>
        <w:ind w:right="120" w:firstLine="709"/>
        <w:jc w:val="both"/>
        <w:rPr>
          <w:sz w:val="26"/>
          <w:szCs w:val="26"/>
        </w:rPr>
      </w:pPr>
      <w:r w:rsidRPr="0093334B">
        <w:rPr>
          <w:sz w:val="26"/>
          <w:szCs w:val="26"/>
        </w:rPr>
        <w:t xml:space="preserve">- Khác: Theo yêu cầu của giảng viên </w:t>
      </w:r>
    </w:p>
    <w:p w:rsidR="004F29BE" w:rsidRPr="0093334B" w:rsidRDefault="004F29BE" w:rsidP="004F29BE">
      <w:pPr>
        <w:spacing w:line="320" w:lineRule="exact"/>
        <w:ind w:right="120" w:firstLine="709"/>
        <w:jc w:val="both"/>
        <w:rPr>
          <w:b/>
          <w:sz w:val="26"/>
          <w:szCs w:val="26"/>
        </w:rPr>
      </w:pPr>
      <w:r w:rsidRPr="0093334B">
        <w:rPr>
          <w:b/>
          <w:sz w:val="26"/>
          <w:szCs w:val="26"/>
        </w:rPr>
        <w:t>9. Tài liệu học tập:</w:t>
      </w:r>
    </w:p>
    <w:p w:rsidR="004F29BE" w:rsidRPr="0093334B" w:rsidRDefault="004F29BE" w:rsidP="004F29BE">
      <w:pPr>
        <w:spacing w:line="320" w:lineRule="exact"/>
        <w:ind w:firstLine="709"/>
        <w:jc w:val="both"/>
        <w:rPr>
          <w:spacing w:val="-6"/>
          <w:sz w:val="26"/>
          <w:szCs w:val="26"/>
        </w:rPr>
      </w:pPr>
      <w:r w:rsidRPr="0093334B">
        <w:rPr>
          <w:b/>
          <w:spacing w:val="-6"/>
          <w:sz w:val="26"/>
          <w:szCs w:val="26"/>
        </w:rPr>
        <w:t>- Giáo trình chính</w:t>
      </w:r>
      <w:r w:rsidRPr="0093334B">
        <w:rPr>
          <w:spacing w:val="-6"/>
          <w:sz w:val="26"/>
          <w:szCs w:val="26"/>
        </w:rPr>
        <w:t>:</w:t>
      </w:r>
    </w:p>
    <w:p w:rsidR="004F29BE" w:rsidRPr="0093334B" w:rsidRDefault="004F29BE" w:rsidP="004F29BE">
      <w:pPr>
        <w:spacing w:line="320" w:lineRule="exact"/>
        <w:ind w:firstLine="709"/>
        <w:jc w:val="both"/>
        <w:rPr>
          <w:sz w:val="26"/>
          <w:szCs w:val="26"/>
          <w:lang w:val="nl-NL"/>
        </w:rPr>
      </w:pPr>
      <w:r w:rsidRPr="0093334B">
        <w:rPr>
          <w:spacing w:val="4"/>
          <w:sz w:val="26"/>
          <w:szCs w:val="26"/>
          <w:lang w:val="pl-PL"/>
        </w:rPr>
        <w:t xml:space="preserve">(1) </w:t>
      </w:r>
      <w:r w:rsidRPr="0093334B">
        <w:rPr>
          <w:sz w:val="26"/>
          <w:szCs w:val="26"/>
          <w:lang w:val="fr-FR"/>
        </w:rPr>
        <w:t>Trường Đại học Luật Hà Nội (201</w:t>
      </w:r>
      <w:r>
        <w:rPr>
          <w:sz w:val="26"/>
          <w:szCs w:val="26"/>
          <w:lang w:val="fr-FR"/>
        </w:rPr>
        <w:t>8</w:t>
      </w:r>
      <w:r w:rsidRPr="0093334B">
        <w:rPr>
          <w:sz w:val="26"/>
          <w:szCs w:val="26"/>
          <w:lang w:val="fr-FR"/>
        </w:rPr>
        <w:t xml:space="preserve">), </w:t>
      </w:r>
      <w:r w:rsidRPr="0093334B">
        <w:rPr>
          <w:i/>
          <w:sz w:val="26"/>
          <w:szCs w:val="26"/>
          <w:lang w:val="fr-FR"/>
        </w:rPr>
        <w:t>Giáo trình luật tố tụng hình sự Việt Nam,</w:t>
      </w:r>
      <w:r w:rsidRPr="0093334B">
        <w:rPr>
          <w:sz w:val="26"/>
          <w:szCs w:val="26"/>
          <w:lang w:val="fr-FR"/>
        </w:rPr>
        <w:t xml:space="preserve"> Nxb. </w:t>
      </w:r>
      <w:r w:rsidRPr="0093334B">
        <w:rPr>
          <w:sz w:val="26"/>
          <w:szCs w:val="26"/>
          <w:lang w:val="nl-NL"/>
        </w:rPr>
        <w:t>CAND, Hà Nội.</w:t>
      </w:r>
    </w:p>
    <w:p w:rsidR="004F29BE" w:rsidRPr="0093334B" w:rsidRDefault="004F29BE" w:rsidP="004F29BE">
      <w:pPr>
        <w:spacing w:line="320" w:lineRule="exact"/>
        <w:ind w:firstLine="709"/>
        <w:jc w:val="both"/>
        <w:rPr>
          <w:spacing w:val="-6"/>
          <w:sz w:val="26"/>
          <w:szCs w:val="26"/>
        </w:rPr>
      </w:pPr>
      <w:r w:rsidRPr="0093334B">
        <w:rPr>
          <w:spacing w:val="4"/>
          <w:sz w:val="26"/>
          <w:szCs w:val="26"/>
          <w:lang w:val="pl-PL"/>
        </w:rPr>
        <w:t xml:space="preserve">(2) </w:t>
      </w:r>
      <w:r w:rsidRPr="0093334B">
        <w:rPr>
          <w:sz w:val="26"/>
          <w:szCs w:val="26"/>
          <w:lang w:val="nl-NL"/>
        </w:rPr>
        <w:t>Khoa luật - Đại học quốc gia Hà Nội (20</w:t>
      </w:r>
      <w:r>
        <w:rPr>
          <w:sz w:val="26"/>
          <w:szCs w:val="26"/>
          <w:lang w:val="nl-NL"/>
        </w:rPr>
        <w:t>18</w:t>
      </w:r>
      <w:r w:rsidRPr="0093334B">
        <w:rPr>
          <w:sz w:val="26"/>
          <w:szCs w:val="26"/>
          <w:lang w:val="nl-NL"/>
        </w:rPr>
        <w:t xml:space="preserve">), </w:t>
      </w:r>
      <w:r w:rsidRPr="0093334B">
        <w:rPr>
          <w:i/>
          <w:sz w:val="26"/>
          <w:szCs w:val="26"/>
          <w:lang w:val="nl-NL"/>
        </w:rPr>
        <w:t xml:space="preserve">Giáo trình luật tố tụng hình sự Việt Nam, </w:t>
      </w:r>
      <w:r w:rsidRPr="0093334B">
        <w:rPr>
          <w:sz w:val="26"/>
          <w:szCs w:val="26"/>
          <w:lang w:val="nl-NL"/>
        </w:rPr>
        <w:t>Nxb. ĐHQG, Hà Nội.</w:t>
      </w:r>
    </w:p>
    <w:p w:rsidR="004F29BE" w:rsidRPr="0093334B" w:rsidRDefault="004F29BE" w:rsidP="004F29BE">
      <w:pPr>
        <w:spacing w:line="320" w:lineRule="exact"/>
        <w:ind w:firstLine="709"/>
        <w:jc w:val="both"/>
        <w:rPr>
          <w:b/>
          <w:sz w:val="26"/>
          <w:szCs w:val="26"/>
        </w:rPr>
      </w:pPr>
      <w:r w:rsidRPr="0093334B">
        <w:rPr>
          <w:b/>
          <w:sz w:val="26"/>
          <w:szCs w:val="26"/>
        </w:rPr>
        <w:t>- Tài liệu khác:</w:t>
      </w:r>
    </w:p>
    <w:p w:rsidR="004F29BE" w:rsidRPr="0093334B" w:rsidRDefault="004F29BE" w:rsidP="004F29BE">
      <w:pPr>
        <w:spacing w:line="320" w:lineRule="exact"/>
        <w:ind w:firstLine="709"/>
        <w:jc w:val="both"/>
        <w:rPr>
          <w:b/>
          <w:sz w:val="26"/>
          <w:szCs w:val="26"/>
        </w:rPr>
      </w:pPr>
      <w:r w:rsidRPr="0093334B">
        <w:rPr>
          <w:sz w:val="26"/>
          <w:szCs w:val="26"/>
        </w:rPr>
        <w:lastRenderedPageBreak/>
        <w:t>(3)</w:t>
      </w:r>
      <w:r w:rsidRPr="0093334B">
        <w:rPr>
          <w:b/>
          <w:sz w:val="26"/>
          <w:szCs w:val="26"/>
        </w:rPr>
        <w:t xml:space="preserve"> </w:t>
      </w:r>
      <w:r w:rsidRPr="0093334B">
        <w:rPr>
          <w:sz w:val="26"/>
          <w:szCs w:val="26"/>
          <w:lang w:val="nl-NL"/>
        </w:rPr>
        <w:t>Viện khoa học pháp lí (20</w:t>
      </w:r>
      <w:r>
        <w:rPr>
          <w:sz w:val="26"/>
          <w:szCs w:val="26"/>
          <w:lang w:val="nl-NL"/>
        </w:rPr>
        <w:t>18</w:t>
      </w:r>
      <w:r w:rsidRPr="0093334B">
        <w:rPr>
          <w:sz w:val="26"/>
          <w:szCs w:val="26"/>
          <w:lang w:val="nl-NL"/>
        </w:rPr>
        <w:t xml:space="preserve">), </w:t>
      </w:r>
      <w:r w:rsidRPr="0093334B">
        <w:rPr>
          <w:i/>
          <w:sz w:val="26"/>
          <w:szCs w:val="26"/>
          <w:lang w:val="nl-NL"/>
        </w:rPr>
        <w:t>Bình luận khoa học Bộ luật tố tụng hình sự năm 20</w:t>
      </w:r>
      <w:r>
        <w:rPr>
          <w:i/>
          <w:sz w:val="26"/>
          <w:szCs w:val="26"/>
          <w:lang w:val="nl-NL"/>
        </w:rPr>
        <w:t>15</w:t>
      </w:r>
      <w:r w:rsidRPr="0093334B">
        <w:rPr>
          <w:sz w:val="26"/>
          <w:szCs w:val="26"/>
          <w:lang w:val="nl-NL"/>
        </w:rPr>
        <w:t>, Nxb. Tư pháp, Hà Nội.</w:t>
      </w:r>
    </w:p>
    <w:p w:rsidR="004F29BE" w:rsidRPr="0093334B" w:rsidRDefault="004F29BE" w:rsidP="004F29BE">
      <w:pPr>
        <w:spacing w:line="320" w:lineRule="exact"/>
        <w:ind w:firstLine="709"/>
        <w:jc w:val="both"/>
        <w:rPr>
          <w:b/>
          <w:sz w:val="26"/>
          <w:szCs w:val="26"/>
        </w:rPr>
      </w:pPr>
      <w:r w:rsidRPr="0093334B">
        <w:rPr>
          <w:sz w:val="26"/>
          <w:szCs w:val="26"/>
        </w:rPr>
        <w:t>(4)</w:t>
      </w:r>
      <w:r w:rsidRPr="0093334B">
        <w:rPr>
          <w:sz w:val="26"/>
          <w:szCs w:val="26"/>
          <w:lang w:val="nl-NL"/>
        </w:rPr>
        <w:t>Viện khoa học pháp lí (20</w:t>
      </w:r>
      <w:r>
        <w:rPr>
          <w:sz w:val="26"/>
          <w:szCs w:val="26"/>
          <w:lang w:val="nl-NL"/>
        </w:rPr>
        <w:t>1</w:t>
      </w:r>
      <w:r w:rsidRPr="0093334B">
        <w:rPr>
          <w:sz w:val="26"/>
          <w:szCs w:val="26"/>
          <w:lang w:val="nl-NL"/>
        </w:rPr>
        <w:t xml:space="preserve">6), </w:t>
      </w:r>
      <w:r w:rsidRPr="0093334B">
        <w:rPr>
          <w:i/>
          <w:sz w:val="26"/>
          <w:szCs w:val="26"/>
          <w:lang w:val="nl-NL"/>
        </w:rPr>
        <w:t xml:space="preserve">Một số vấn đề về hình phạt tử hình và thi hành hình phạt tử hình, </w:t>
      </w:r>
      <w:r w:rsidRPr="0093334B">
        <w:rPr>
          <w:sz w:val="26"/>
          <w:szCs w:val="26"/>
          <w:lang w:val="nl-NL"/>
        </w:rPr>
        <w:t>Nxb. Chính trị quốc gia, Hà Nội.</w:t>
      </w:r>
    </w:p>
    <w:p w:rsidR="004F29BE" w:rsidRPr="0093334B" w:rsidRDefault="004F29BE" w:rsidP="004F29BE">
      <w:pPr>
        <w:spacing w:line="320" w:lineRule="exact"/>
        <w:ind w:firstLine="709"/>
        <w:jc w:val="both"/>
        <w:rPr>
          <w:b/>
          <w:sz w:val="26"/>
          <w:szCs w:val="26"/>
        </w:rPr>
      </w:pPr>
      <w:r w:rsidRPr="0093334B">
        <w:rPr>
          <w:b/>
          <w:sz w:val="26"/>
          <w:szCs w:val="26"/>
        </w:rPr>
        <w:t>10. Tiêu chuẩn đánh giá sinh viên:</w:t>
      </w:r>
    </w:p>
    <w:p w:rsidR="004F29BE" w:rsidRPr="0093334B" w:rsidRDefault="004F29BE" w:rsidP="004F29BE">
      <w:pPr>
        <w:spacing w:line="320" w:lineRule="exact"/>
        <w:ind w:firstLine="709"/>
        <w:jc w:val="both"/>
        <w:rPr>
          <w:b/>
          <w:i/>
          <w:sz w:val="26"/>
          <w:szCs w:val="26"/>
        </w:rPr>
      </w:pPr>
      <w:r w:rsidRPr="0093334B">
        <w:rPr>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4F29BE" w:rsidRPr="0093334B" w:rsidTr="00AB7FD6">
        <w:tc>
          <w:tcPr>
            <w:tcW w:w="386"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Ghi chú</w:t>
            </w:r>
          </w:p>
        </w:tc>
      </w:tr>
      <w:tr w:rsidR="004F29BE" w:rsidRPr="0093334B" w:rsidTr="00AB7FD6">
        <w:tc>
          <w:tcPr>
            <w:tcW w:w="386"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sz w:val="26"/>
                <w:szCs w:val="26"/>
                <w:lang w:val="pt-BR"/>
              </w:rPr>
            </w:pPr>
            <w:r w:rsidRPr="0093334B">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b/>
                <w:sz w:val="26"/>
                <w:szCs w:val="26"/>
                <w:lang w:val="pt-BR"/>
              </w:rPr>
            </w:pPr>
            <w:r w:rsidRPr="0093334B">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rPr>
            </w:pPr>
            <w:r w:rsidRPr="0093334B">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lang w:val="pt-BR"/>
              </w:rPr>
            </w:pPr>
          </w:p>
        </w:tc>
      </w:tr>
      <w:tr w:rsidR="004F29BE" w:rsidRPr="0093334B" w:rsidTr="00AB7FD6">
        <w:tc>
          <w:tcPr>
            <w:tcW w:w="386"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sz w:val="26"/>
                <w:szCs w:val="26"/>
                <w:lang w:val="pt-BR"/>
              </w:rPr>
            </w:pPr>
            <w:r w:rsidRPr="0093334B">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lang w:val="vi-VN"/>
              </w:rPr>
            </w:pPr>
            <w:r w:rsidRPr="0093334B">
              <w:rPr>
                <w:sz w:val="26"/>
                <w:szCs w:val="26"/>
              </w:rPr>
              <w:t xml:space="preserve">- </w:t>
            </w:r>
            <w:r>
              <w:rPr>
                <w:sz w:val="26"/>
                <w:szCs w:val="26"/>
              </w:rPr>
              <w:t>3</w:t>
            </w:r>
            <w:r w:rsidRPr="0093334B">
              <w:rPr>
                <w:sz w:val="26"/>
                <w:szCs w:val="26"/>
              </w:rPr>
              <w:t xml:space="preserve"> </w:t>
            </w:r>
            <w:r w:rsidRPr="0093334B">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rPr>
            </w:pPr>
            <w:r w:rsidRPr="0093334B">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lang w:val="vi-VN"/>
              </w:rPr>
            </w:pPr>
          </w:p>
        </w:tc>
      </w:tr>
      <w:tr w:rsidR="004F29BE" w:rsidRPr="0093334B" w:rsidTr="00AB7FD6">
        <w:tc>
          <w:tcPr>
            <w:tcW w:w="386"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b/>
                <w:sz w:val="26"/>
                <w:szCs w:val="26"/>
                <w:lang w:val="pt-BR"/>
              </w:rPr>
            </w:pPr>
            <w:r w:rsidRPr="0093334B">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center"/>
              <w:rPr>
                <w:sz w:val="26"/>
                <w:szCs w:val="26"/>
                <w:lang w:val="pt-BR"/>
              </w:rPr>
            </w:pPr>
            <w:r w:rsidRPr="0093334B">
              <w:rPr>
                <w:sz w:val="26"/>
                <w:szCs w:val="26"/>
                <w:lang w:val="pt-BR"/>
              </w:rPr>
              <w:t>Thi kết thúc học phần</w:t>
            </w:r>
          </w:p>
          <w:p w:rsidR="004F29BE" w:rsidRPr="0093334B" w:rsidRDefault="004F29BE" w:rsidP="00AB7FD6">
            <w:pPr>
              <w:snapToGrid w:val="0"/>
              <w:spacing w:line="320" w:lineRule="exact"/>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lang w:val="vi-VN"/>
              </w:rPr>
            </w:pPr>
            <w:r w:rsidRPr="0093334B">
              <w:rPr>
                <w:sz w:val="26"/>
                <w:szCs w:val="26"/>
                <w:lang w:val="pt-BR"/>
              </w:rPr>
              <w:t xml:space="preserve">- 01 </w:t>
            </w:r>
            <w:r w:rsidRPr="0093334B">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rPr>
            </w:pPr>
            <w:r>
              <w:rPr>
                <w:sz w:val="26"/>
                <w:szCs w:val="26"/>
              </w:rPr>
              <w:t>6</w:t>
            </w:r>
            <w:r w:rsidRPr="0093334B">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29BE" w:rsidRPr="0093334B" w:rsidRDefault="004F29BE" w:rsidP="00AB7FD6">
            <w:pPr>
              <w:snapToGrid w:val="0"/>
              <w:spacing w:line="320" w:lineRule="exact"/>
              <w:jc w:val="both"/>
              <w:rPr>
                <w:sz w:val="26"/>
                <w:szCs w:val="26"/>
                <w:lang w:val="pt-BR"/>
              </w:rPr>
            </w:pPr>
            <w:r w:rsidRPr="0093334B">
              <w:rPr>
                <w:sz w:val="26"/>
                <w:szCs w:val="26"/>
                <w:lang w:val="pt-BR"/>
              </w:rPr>
              <w:t>T</w:t>
            </w:r>
            <w:r w:rsidRPr="0093334B">
              <w:rPr>
                <w:sz w:val="26"/>
                <w:szCs w:val="26"/>
                <w:lang w:val="vi-VN"/>
              </w:rPr>
              <w:t>hi:</w:t>
            </w:r>
            <w:r w:rsidRPr="0093334B">
              <w:rPr>
                <w:sz w:val="26"/>
                <w:szCs w:val="26"/>
                <w:lang w:val="pt-BR"/>
              </w:rPr>
              <w:t xml:space="preserve"> viết</w:t>
            </w:r>
          </w:p>
          <w:p w:rsidR="004F29BE" w:rsidRPr="0093334B" w:rsidRDefault="004F29BE" w:rsidP="00AB7FD6">
            <w:pPr>
              <w:snapToGrid w:val="0"/>
              <w:spacing w:line="320" w:lineRule="exact"/>
              <w:jc w:val="both"/>
              <w:rPr>
                <w:sz w:val="26"/>
                <w:szCs w:val="26"/>
                <w:lang w:val="pt-BR"/>
              </w:rPr>
            </w:pPr>
            <w:r w:rsidRPr="0093334B">
              <w:rPr>
                <w:sz w:val="26"/>
                <w:szCs w:val="26"/>
                <w:lang w:val="pt-BR"/>
              </w:rPr>
              <w:t>Thời gian thi 90p</w:t>
            </w:r>
          </w:p>
        </w:tc>
      </w:tr>
    </w:tbl>
    <w:p w:rsidR="004F29BE" w:rsidRPr="0093334B" w:rsidRDefault="004F29BE" w:rsidP="004F29BE">
      <w:pPr>
        <w:spacing w:line="320" w:lineRule="exact"/>
        <w:ind w:firstLine="709"/>
        <w:jc w:val="both"/>
        <w:rPr>
          <w:b/>
          <w:i/>
          <w:sz w:val="26"/>
          <w:szCs w:val="26"/>
        </w:rPr>
      </w:pPr>
      <w:r w:rsidRPr="0093334B">
        <w:rPr>
          <w:b/>
          <w:i/>
          <w:sz w:val="26"/>
          <w:szCs w:val="26"/>
        </w:rPr>
        <w:t>10.2. Cách tính điểm:</w:t>
      </w:r>
    </w:p>
    <w:p w:rsidR="004F29BE" w:rsidRPr="0093334B" w:rsidRDefault="004F29BE" w:rsidP="004F29BE">
      <w:pPr>
        <w:spacing w:line="320" w:lineRule="exact"/>
        <w:ind w:firstLine="709"/>
        <w:jc w:val="both"/>
        <w:rPr>
          <w:sz w:val="26"/>
          <w:szCs w:val="26"/>
        </w:rPr>
      </w:pPr>
      <w:r w:rsidRPr="0093334B">
        <w:rPr>
          <w:b/>
          <w:sz w:val="26"/>
          <w:szCs w:val="26"/>
        </w:rPr>
        <w:t>11. Thang điểm</w:t>
      </w:r>
      <w:r w:rsidRPr="0093334B">
        <w:rPr>
          <w:sz w:val="26"/>
          <w:szCs w:val="26"/>
        </w:rPr>
        <w:t>: Theo qui chế tín chỉ</w:t>
      </w:r>
    </w:p>
    <w:p w:rsidR="004F29BE" w:rsidRPr="0093334B" w:rsidRDefault="004F29BE" w:rsidP="004F29BE">
      <w:pPr>
        <w:spacing w:line="320" w:lineRule="exact"/>
        <w:ind w:firstLine="709"/>
        <w:jc w:val="both"/>
        <w:rPr>
          <w:b/>
          <w:sz w:val="26"/>
          <w:szCs w:val="26"/>
        </w:rPr>
      </w:pPr>
      <w:r w:rsidRPr="0093334B">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20"/>
        <w:gridCol w:w="4731"/>
        <w:gridCol w:w="1129"/>
        <w:gridCol w:w="925"/>
        <w:gridCol w:w="1117"/>
      </w:tblGrid>
      <w:tr w:rsidR="004F29BE" w:rsidRPr="0093334B" w:rsidTr="00AB7FD6">
        <w:trPr>
          <w:trHeight w:val="375"/>
          <w:tblCellSpacing w:w="0" w:type="dxa"/>
        </w:trPr>
        <w:tc>
          <w:tcPr>
            <w:tcW w:w="66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b/>
                <w:bCs/>
                <w:sz w:val="26"/>
                <w:szCs w:val="26"/>
              </w:rPr>
              <w:t>CHƯƠNG</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b/>
                <w:bCs/>
                <w:sz w:val="26"/>
                <w:szCs w:val="26"/>
                <w:lang w:val="vi-VN"/>
              </w:rPr>
            </w:pPr>
            <w:r w:rsidRPr="0093334B">
              <w:rPr>
                <w:b/>
                <w:bCs/>
                <w:sz w:val="26"/>
                <w:szCs w:val="26"/>
              </w:rPr>
              <w:t>LÝ THUYẾT</w:t>
            </w:r>
          </w:p>
          <w:p w:rsidR="004F29BE" w:rsidRPr="0093334B" w:rsidRDefault="004F29BE" w:rsidP="00AB7FD6">
            <w:pPr>
              <w:spacing w:line="320" w:lineRule="exact"/>
              <w:jc w:val="center"/>
              <w:rPr>
                <w:sz w:val="26"/>
                <w:szCs w:val="26"/>
                <w:lang w:val="vi-VN"/>
              </w:rPr>
            </w:pPr>
            <w:r w:rsidRPr="0093334B">
              <w:rPr>
                <w:b/>
                <w:bCs/>
                <w:sz w:val="26"/>
                <w:szCs w:val="26"/>
                <w:lang w:val="vi-VN"/>
              </w:rPr>
              <w:t>(tiết)</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b/>
                <w:bCs/>
                <w:sz w:val="26"/>
                <w:szCs w:val="26"/>
                <w:lang w:val="vi-VN"/>
              </w:rPr>
            </w:pPr>
            <w:r w:rsidRPr="0093334B">
              <w:rPr>
                <w:b/>
                <w:bCs/>
                <w:sz w:val="26"/>
                <w:szCs w:val="26"/>
                <w:lang w:val="vi-VN"/>
              </w:rPr>
              <w:t>Thực hành</w:t>
            </w:r>
          </w:p>
          <w:p w:rsidR="004F29BE" w:rsidRPr="0093334B" w:rsidRDefault="004F29BE" w:rsidP="00AB7FD6">
            <w:pPr>
              <w:spacing w:line="320" w:lineRule="exact"/>
              <w:jc w:val="center"/>
              <w:rPr>
                <w:sz w:val="26"/>
                <w:szCs w:val="26"/>
                <w:lang w:val="vi-VN"/>
              </w:rPr>
            </w:pPr>
            <w:r w:rsidRPr="0093334B">
              <w:rPr>
                <w:b/>
                <w:bCs/>
                <w:sz w:val="26"/>
                <w:szCs w:val="26"/>
                <w:lang w:val="vi-VN"/>
              </w:rPr>
              <w:t>(tiết)</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jc w:val="center"/>
              <w:rPr>
                <w:b/>
                <w:bCs/>
                <w:sz w:val="26"/>
                <w:szCs w:val="26"/>
                <w:lang w:val="vi-VN"/>
              </w:rPr>
            </w:pPr>
            <w:r w:rsidRPr="0093334B">
              <w:rPr>
                <w:b/>
                <w:bCs/>
                <w:sz w:val="26"/>
                <w:szCs w:val="26"/>
                <w:lang w:val="vi-VN"/>
              </w:rPr>
              <w:t>Kiểm tra</w:t>
            </w:r>
          </w:p>
          <w:p w:rsidR="004F29BE" w:rsidRPr="0093334B" w:rsidRDefault="004F29BE" w:rsidP="00AB7FD6">
            <w:pPr>
              <w:spacing w:line="320" w:lineRule="exact"/>
              <w:jc w:val="center"/>
              <w:rPr>
                <w:b/>
                <w:bCs/>
                <w:sz w:val="26"/>
                <w:szCs w:val="26"/>
                <w:lang w:val="vi-VN"/>
              </w:rPr>
            </w:pPr>
            <w:r w:rsidRPr="0093334B">
              <w:rPr>
                <w:b/>
                <w:bCs/>
                <w:sz w:val="26"/>
                <w:szCs w:val="26"/>
                <w:lang w:val="vi-VN"/>
              </w:rPr>
              <w:t>(tiết)</w:t>
            </w: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widowControl w:val="0"/>
              <w:shd w:val="clear" w:color="auto" w:fill="FFFFFF"/>
              <w:spacing w:line="320" w:lineRule="exact"/>
              <w:jc w:val="both"/>
              <w:rPr>
                <w:sz w:val="26"/>
                <w:szCs w:val="26"/>
                <w:lang w:val="pt-BR"/>
              </w:rPr>
            </w:pPr>
            <w:r w:rsidRPr="0093334B">
              <w:rPr>
                <w:bCs/>
                <w:sz w:val="26"/>
                <w:szCs w:val="26"/>
                <w:lang w:val="pt-BR"/>
              </w:rPr>
              <w:t>Khái niệm luật tố tụng hình sự; nhiệm vụ và các nguyên tắc cơ bản của luật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2</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widowControl w:val="0"/>
              <w:shd w:val="clear" w:color="auto" w:fill="FFFFFF"/>
              <w:spacing w:line="320" w:lineRule="exact"/>
              <w:jc w:val="both"/>
              <w:rPr>
                <w:sz w:val="26"/>
                <w:szCs w:val="26"/>
                <w:lang w:val="pt-BR"/>
              </w:rPr>
            </w:pPr>
            <w:r w:rsidRPr="0093334B">
              <w:rPr>
                <w:sz w:val="26"/>
                <w:szCs w:val="26"/>
                <w:lang w:val="pt-BR"/>
              </w:rPr>
              <w:t>C</w:t>
            </w:r>
            <w:r w:rsidRPr="0093334B">
              <w:rPr>
                <w:bCs/>
                <w:sz w:val="26"/>
                <w:szCs w:val="26"/>
                <w:lang w:val="pt-BR"/>
              </w:rPr>
              <w:t>ơ quan tiến hành tố tụng, người tiến hành tố tụng và người tham gia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bCs/>
                <w:sz w:val="26"/>
                <w:szCs w:val="26"/>
              </w:rPr>
            </w:pPr>
            <w:r w:rsidRPr="0093334B">
              <w:rPr>
                <w:bCs/>
                <w:sz w:val="26"/>
                <w:szCs w:val="26"/>
                <w:lang w:val="pt-BR"/>
              </w:rPr>
              <w:t>Chứng cứ và chứng minh</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4</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sz w:val="26"/>
                <w:szCs w:val="26"/>
              </w:rPr>
            </w:pPr>
            <w:r w:rsidRPr="0093334B">
              <w:rPr>
                <w:bCs/>
                <w:sz w:val="26"/>
                <w:szCs w:val="26"/>
                <w:lang w:val="nl-NL"/>
              </w:rPr>
              <w:t>Biện pháp ngăn chặn</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5</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sz w:val="26"/>
                <w:szCs w:val="26"/>
              </w:rPr>
            </w:pPr>
            <w:r w:rsidRPr="0093334B">
              <w:rPr>
                <w:bCs/>
                <w:sz w:val="26"/>
                <w:szCs w:val="26"/>
                <w:lang w:val="nl-NL"/>
              </w:rPr>
              <w:t>Khởi tố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6</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sz w:val="26"/>
                <w:szCs w:val="26"/>
              </w:rPr>
            </w:pPr>
            <w:r w:rsidRPr="0093334B">
              <w:rPr>
                <w:bCs/>
                <w:sz w:val="26"/>
                <w:szCs w:val="26"/>
                <w:lang w:val="nl-NL"/>
              </w:rPr>
              <w:t>Điều tra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r w:rsidRPr="0093334B">
              <w:rPr>
                <w:sz w:val="26"/>
                <w:szCs w:val="26"/>
              </w:rPr>
              <w:t>1</w:t>
            </w: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7</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widowControl w:val="0"/>
              <w:shd w:val="clear" w:color="auto" w:fill="FFFFFF"/>
              <w:spacing w:line="320" w:lineRule="exact"/>
              <w:jc w:val="both"/>
              <w:rPr>
                <w:sz w:val="26"/>
                <w:szCs w:val="26"/>
                <w:lang w:val="nl-NL"/>
              </w:rPr>
            </w:pPr>
            <w:r w:rsidRPr="0093334B">
              <w:rPr>
                <w:bCs/>
                <w:sz w:val="26"/>
                <w:szCs w:val="26"/>
                <w:lang w:val="nl-NL"/>
              </w:rPr>
              <w:t>Truy tố</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8</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widowControl w:val="0"/>
              <w:shd w:val="clear" w:color="auto" w:fill="FFFFFF"/>
              <w:spacing w:line="320" w:lineRule="exact"/>
              <w:jc w:val="both"/>
              <w:rPr>
                <w:sz w:val="26"/>
                <w:szCs w:val="26"/>
                <w:lang w:val="nl-NL"/>
              </w:rPr>
            </w:pPr>
            <w:r w:rsidRPr="0093334B">
              <w:rPr>
                <w:bCs/>
                <w:sz w:val="26"/>
                <w:szCs w:val="26"/>
                <w:lang w:val="nl-NL"/>
              </w:rPr>
              <w:t>Xét xử sơ thẩm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9</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sz w:val="26"/>
                <w:szCs w:val="26"/>
              </w:rPr>
            </w:pPr>
            <w:r w:rsidRPr="0093334B">
              <w:rPr>
                <w:bCs/>
                <w:sz w:val="26"/>
                <w:szCs w:val="26"/>
                <w:lang w:val="nl-NL"/>
              </w:rPr>
              <w:t>Xét xử phúc thẩm vụ án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10</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93334B">
              <w:rPr>
                <w:rFonts w:ascii="Times New Roman" w:hAnsi="Times New Roman" w:cs="Times New Roman"/>
                <w:b w:val="0"/>
                <w:bCs w:val="0"/>
                <w:sz w:val="26"/>
                <w:szCs w:val="26"/>
                <w:lang w:val="nl-NL"/>
              </w:rPr>
              <w:t>Thi hành bản án, quyết định của toà án</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11</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both"/>
              <w:rPr>
                <w:sz w:val="26"/>
                <w:szCs w:val="26"/>
              </w:rPr>
            </w:pPr>
            <w:r w:rsidRPr="0093334B">
              <w:rPr>
                <w:bCs/>
                <w:sz w:val="26"/>
                <w:szCs w:val="26"/>
                <w:lang w:val="nl-NL"/>
              </w:rPr>
              <w:t>Thủ tục xét lại bản án, quyết định đã có hiệu lực pháp luật của toà án</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3</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r w:rsidRPr="0093334B">
              <w:rPr>
                <w:sz w:val="26"/>
                <w:szCs w:val="26"/>
              </w:rPr>
              <w:t>2</w:t>
            </w:r>
          </w:p>
        </w:tc>
      </w:tr>
      <w:tr w:rsidR="004F29BE" w:rsidRPr="0093334B" w:rsidTr="00AB7FD6">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12</w:t>
            </w:r>
          </w:p>
        </w:tc>
        <w:tc>
          <w:tcPr>
            <w:tcW w:w="2593"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widowControl w:val="0"/>
              <w:shd w:val="clear" w:color="auto" w:fill="FFFFFF"/>
              <w:spacing w:line="320" w:lineRule="exact"/>
              <w:jc w:val="both"/>
              <w:rPr>
                <w:bCs/>
                <w:sz w:val="26"/>
                <w:szCs w:val="26"/>
                <w:lang w:val="nl-NL"/>
              </w:rPr>
            </w:pPr>
            <w:r w:rsidRPr="0093334B">
              <w:rPr>
                <w:bCs/>
                <w:sz w:val="26"/>
                <w:szCs w:val="26"/>
                <w:lang w:val="nl-NL"/>
              </w:rPr>
              <w:t>Thủ tục đặc biệt; khiếu nại, tố cáo; hợp tác quốc tế trong tố tụng hình sự</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2</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p>
        </w:tc>
      </w:tr>
      <w:tr w:rsidR="004F29BE" w:rsidRPr="0093334B" w:rsidTr="00AB7FD6">
        <w:trPr>
          <w:trHeight w:val="375"/>
          <w:tblCellSpacing w:w="0" w:type="dxa"/>
        </w:trPr>
        <w:tc>
          <w:tcPr>
            <w:tcW w:w="3262" w:type="pct"/>
            <w:gridSpan w:val="2"/>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ind w:firstLine="709"/>
              <w:jc w:val="center"/>
              <w:rPr>
                <w:sz w:val="26"/>
                <w:szCs w:val="26"/>
              </w:rPr>
            </w:pPr>
            <w:r w:rsidRPr="0093334B">
              <w:rPr>
                <w:b/>
                <w:bCs/>
                <w:sz w:val="26"/>
                <w:szCs w:val="26"/>
              </w:rPr>
              <w:t>Tổng cộng: 45</w:t>
            </w:r>
          </w:p>
        </w:tc>
        <w:tc>
          <w:tcPr>
            <w:tcW w:w="619"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ind w:firstLine="709"/>
              <w:jc w:val="center"/>
              <w:rPr>
                <w:sz w:val="26"/>
                <w:szCs w:val="26"/>
              </w:rPr>
            </w:pPr>
            <w:r w:rsidRPr="0093334B">
              <w:rPr>
                <w:sz w:val="26"/>
                <w:szCs w:val="26"/>
              </w:rPr>
              <w:t>32</w:t>
            </w:r>
          </w:p>
        </w:tc>
        <w:tc>
          <w:tcPr>
            <w:tcW w:w="507" w:type="pct"/>
            <w:tcBorders>
              <w:top w:val="single" w:sz="6" w:space="0" w:color="000000"/>
              <w:left w:val="single" w:sz="6" w:space="0" w:color="000000"/>
              <w:bottom w:val="single" w:sz="6" w:space="0" w:color="000000"/>
              <w:right w:val="single" w:sz="6" w:space="0" w:color="000000"/>
            </w:tcBorders>
            <w:vAlign w:val="center"/>
          </w:tcPr>
          <w:p w:rsidR="004F29BE" w:rsidRPr="0093334B" w:rsidRDefault="004F29BE" w:rsidP="00AB7FD6">
            <w:pPr>
              <w:spacing w:line="320" w:lineRule="exact"/>
              <w:jc w:val="center"/>
              <w:rPr>
                <w:sz w:val="26"/>
                <w:szCs w:val="26"/>
              </w:rPr>
            </w:pPr>
            <w:r w:rsidRPr="0093334B">
              <w:rPr>
                <w:sz w:val="26"/>
                <w:szCs w:val="26"/>
              </w:rPr>
              <w:t>10</w:t>
            </w:r>
          </w:p>
        </w:tc>
        <w:tc>
          <w:tcPr>
            <w:tcW w:w="612" w:type="pct"/>
            <w:tcBorders>
              <w:top w:val="single" w:sz="6" w:space="0" w:color="000000"/>
              <w:left w:val="single" w:sz="6" w:space="0" w:color="000000"/>
              <w:bottom w:val="single" w:sz="6" w:space="0" w:color="000000"/>
              <w:right w:val="single" w:sz="6" w:space="0" w:color="000000"/>
            </w:tcBorders>
          </w:tcPr>
          <w:p w:rsidR="004F29BE" w:rsidRPr="0093334B" w:rsidRDefault="004F29BE" w:rsidP="00AB7FD6">
            <w:pPr>
              <w:spacing w:line="320" w:lineRule="exact"/>
              <w:ind w:firstLine="709"/>
              <w:jc w:val="center"/>
              <w:rPr>
                <w:sz w:val="26"/>
                <w:szCs w:val="26"/>
              </w:rPr>
            </w:pPr>
            <w:r w:rsidRPr="0093334B">
              <w:rPr>
                <w:sz w:val="26"/>
                <w:szCs w:val="26"/>
              </w:rPr>
              <w:t>3</w:t>
            </w:r>
          </w:p>
        </w:tc>
      </w:tr>
    </w:tbl>
    <w:p w:rsidR="004F29BE" w:rsidRPr="0093334B" w:rsidRDefault="004F29BE" w:rsidP="004F29BE">
      <w:pPr>
        <w:spacing w:line="320" w:lineRule="exact"/>
        <w:ind w:firstLine="709"/>
        <w:jc w:val="both"/>
        <w:rPr>
          <w:b/>
          <w:sz w:val="26"/>
          <w:szCs w:val="26"/>
        </w:rPr>
      </w:pPr>
    </w:p>
    <w:p w:rsidR="004F29BE" w:rsidRPr="0093334B" w:rsidRDefault="004F29BE" w:rsidP="004F29BE">
      <w:pPr>
        <w:spacing w:line="320" w:lineRule="exact"/>
        <w:ind w:firstLine="709"/>
        <w:jc w:val="both"/>
        <w:rPr>
          <w:b/>
          <w:sz w:val="26"/>
          <w:szCs w:val="26"/>
        </w:rPr>
      </w:pPr>
      <w:r w:rsidRPr="0093334B">
        <w:rPr>
          <w:b/>
          <w:sz w:val="26"/>
          <w:szCs w:val="26"/>
        </w:rPr>
        <w:lastRenderedPageBreak/>
        <w:t>13. Hình thức và nội dung từng tuần:</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810"/>
        <w:gridCol w:w="3240"/>
        <w:gridCol w:w="900"/>
      </w:tblGrid>
      <w:tr w:rsidR="004F29BE" w:rsidRPr="0093334B" w:rsidTr="00AB7FD6">
        <w:trPr>
          <w:trHeight w:val="911"/>
        </w:trPr>
        <w:tc>
          <w:tcPr>
            <w:tcW w:w="1260" w:type="dxa"/>
            <w:vAlign w:val="center"/>
          </w:tcPr>
          <w:p w:rsidR="004F29BE" w:rsidRPr="0093334B" w:rsidRDefault="004F29BE" w:rsidP="00AB7FD6">
            <w:pPr>
              <w:spacing w:line="320" w:lineRule="exact"/>
              <w:jc w:val="center"/>
              <w:rPr>
                <w:b/>
                <w:sz w:val="26"/>
                <w:szCs w:val="26"/>
              </w:rPr>
            </w:pPr>
            <w:r w:rsidRPr="0093334B">
              <w:rPr>
                <w:b/>
                <w:sz w:val="26"/>
                <w:szCs w:val="26"/>
              </w:rPr>
              <w:t>Hình thức TC dạy học</w:t>
            </w:r>
          </w:p>
        </w:tc>
        <w:tc>
          <w:tcPr>
            <w:tcW w:w="2970" w:type="dxa"/>
            <w:vAlign w:val="center"/>
          </w:tcPr>
          <w:p w:rsidR="004F29BE" w:rsidRPr="0093334B" w:rsidRDefault="004F29BE" w:rsidP="00AB7FD6">
            <w:pPr>
              <w:spacing w:line="320" w:lineRule="exact"/>
              <w:jc w:val="center"/>
              <w:rPr>
                <w:b/>
                <w:sz w:val="26"/>
                <w:szCs w:val="26"/>
              </w:rPr>
            </w:pPr>
            <w:r w:rsidRPr="0093334B">
              <w:rPr>
                <w:b/>
                <w:sz w:val="26"/>
                <w:szCs w:val="26"/>
              </w:rPr>
              <w:t>Nội dung</w:t>
            </w:r>
          </w:p>
        </w:tc>
        <w:tc>
          <w:tcPr>
            <w:tcW w:w="810" w:type="dxa"/>
          </w:tcPr>
          <w:p w:rsidR="004F29BE" w:rsidRPr="0093334B" w:rsidRDefault="004F29BE" w:rsidP="00AB7FD6">
            <w:pPr>
              <w:spacing w:line="320" w:lineRule="exact"/>
              <w:jc w:val="center"/>
              <w:rPr>
                <w:b/>
                <w:sz w:val="26"/>
                <w:szCs w:val="26"/>
              </w:rPr>
            </w:pPr>
            <w:r w:rsidRPr="0093334B">
              <w:rPr>
                <w:b/>
                <w:sz w:val="26"/>
                <w:szCs w:val="26"/>
              </w:rPr>
              <w:t>Thời gian (tiết)</w:t>
            </w:r>
          </w:p>
        </w:tc>
        <w:tc>
          <w:tcPr>
            <w:tcW w:w="3240" w:type="dxa"/>
            <w:vAlign w:val="center"/>
          </w:tcPr>
          <w:p w:rsidR="004F29BE" w:rsidRPr="0093334B" w:rsidRDefault="004F29BE" w:rsidP="00AB7FD6">
            <w:pPr>
              <w:spacing w:line="320" w:lineRule="exact"/>
              <w:jc w:val="center"/>
              <w:rPr>
                <w:b/>
                <w:sz w:val="26"/>
                <w:szCs w:val="26"/>
              </w:rPr>
            </w:pPr>
            <w:r w:rsidRPr="0093334B">
              <w:rPr>
                <w:b/>
                <w:sz w:val="26"/>
                <w:szCs w:val="26"/>
              </w:rPr>
              <w:t>Yêu cầu SV chuẩn bị và địa chỉ tư liệu</w:t>
            </w:r>
          </w:p>
        </w:tc>
        <w:tc>
          <w:tcPr>
            <w:tcW w:w="900" w:type="dxa"/>
            <w:vAlign w:val="center"/>
          </w:tcPr>
          <w:p w:rsidR="004F29BE" w:rsidRPr="0093334B" w:rsidRDefault="004F29BE" w:rsidP="00AB7FD6">
            <w:pPr>
              <w:spacing w:line="320" w:lineRule="exact"/>
              <w:jc w:val="center"/>
              <w:rPr>
                <w:b/>
                <w:sz w:val="26"/>
                <w:szCs w:val="26"/>
              </w:rPr>
            </w:pPr>
            <w:r w:rsidRPr="0093334B">
              <w:rPr>
                <w:b/>
                <w:sz w:val="26"/>
                <w:szCs w:val="26"/>
              </w:rPr>
              <w:t>Ghi chú</w:t>
            </w:r>
          </w:p>
        </w:tc>
      </w:tr>
      <w:tr w:rsidR="004F29BE" w:rsidRPr="0093334B" w:rsidTr="00AB7FD6">
        <w:trPr>
          <w:trHeight w:val="332"/>
        </w:trPr>
        <w:tc>
          <w:tcPr>
            <w:tcW w:w="1260" w:type="dxa"/>
            <w:shd w:val="clear" w:color="auto" w:fill="F2F2F2"/>
            <w:vAlign w:val="center"/>
          </w:tcPr>
          <w:p w:rsidR="004F29BE" w:rsidRPr="0093334B" w:rsidRDefault="004F29BE" w:rsidP="00AB7FD6">
            <w:pPr>
              <w:snapToGrid w:val="0"/>
              <w:spacing w:line="320" w:lineRule="exact"/>
              <w:jc w:val="center"/>
              <w:rPr>
                <w:b/>
                <w:sz w:val="26"/>
                <w:szCs w:val="26"/>
              </w:rPr>
            </w:pPr>
            <w:r w:rsidRPr="0093334B">
              <w:rPr>
                <w:b/>
                <w:sz w:val="26"/>
                <w:szCs w:val="26"/>
              </w:rPr>
              <w:t>Tuần 1</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lang w:val="vi-VN"/>
              </w:rPr>
            </w:pPr>
          </w:p>
        </w:tc>
        <w:tc>
          <w:tcPr>
            <w:tcW w:w="324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900" w:type="dxa"/>
            <w:shd w:val="clear" w:color="auto" w:fill="F2F2F2"/>
            <w:vAlign w:val="center"/>
          </w:tcPr>
          <w:p w:rsidR="004F29BE" w:rsidRPr="0093334B" w:rsidRDefault="004F29BE" w:rsidP="00AB7FD6">
            <w:pPr>
              <w:snapToGrid w:val="0"/>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Trình bày các khái niệm: tố tụng hình sự, luật tố tụng hình sự, các giai đoạn tố tụng hình sự; trình bày các nguyên tắc quy định tại các điều 9, 10, 11, 13, 23 BLTTHS.</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xml:space="preserve">* Đọc: </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I, Chương II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napToGrid w:val="0"/>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widowControl w:val="0"/>
              <w:shd w:val="clear" w:color="auto" w:fill="FFFFFF"/>
              <w:spacing w:line="320" w:lineRule="exact"/>
              <w:ind w:right="-28"/>
              <w:jc w:val="both"/>
              <w:rPr>
                <w:b/>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napToGrid w:val="0"/>
              <w:spacing w:line="320" w:lineRule="exact"/>
              <w:jc w:val="center"/>
              <w:rPr>
                <w:b/>
                <w:sz w:val="26"/>
                <w:szCs w:val="26"/>
              </w:rPr>
            </w:pPr>
            <w:r w:rsidRPr="0093334B">
              <w:rPr>
                <w:b/>
                <w:sz w:val="26"/>
                <w:szCs w:val="26"/>
              </w:rPr>
              <w:t>Tuần 2</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lang w:val="vi-VN"/>
              </w:rPr>
            </w:pPr>
          </w:p>
        </w:tc>
        <w:tc>
          <w:tcPr>
            <w:tcW w:w="324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900" w:type="dxa"/>
            <w:shd w:val="clear" w:color="auto" w:fill="F2F2F2"/>
            <w:vAlign w:val="center"/>
          </w:tcPr>
          <w:p w:rsidR="004F29BE" w:rsidRPr="0093334B" w:rsidRDefault="004F29BE" w:rsidP="00AB7FD6">
            <w:pPr>
              <w:snapToGrid w:val="0"/>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Khái niệm, đặc điểm của cơ quan tiến hành tố tụng, người tiến hành tố tụng, người tham gia tố tụng; quy định chung về việc thay đổi người tiến hành tố tụng.</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III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3</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Seminar</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Hướng dẫn thảo luận về quyền và nghĩa vụ của người tham gia tố tụng; xác định tư cách người tham gia tố tụng trong các tình huống cụ thể.</w:t>
            </w:r>
          </w:p>
        </w:tc>
        <w:tc>
          <w:tcPr>
            <w:tcW w:w="81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Đọc tài liệu và chuẩn bị các câu hỏi về nội dung thảo luận.</w:t>
            </w:r>
          </w:p>
        </w:tc>
        <w:tc>
          <w:tcPr>
            <w:tcW w:w="900" w:type="dxa"/>
          </w:tcPr>
          <w:p w:rsidR="004F29BE" w:rsidRPr="0093334B" w:rsidRDefault="004F29BE" w:rsidP="00AB7FD6">
            <w:pPr>
              <w:snapToGrid w:val="0"/>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4</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Khái niệm và các thuộc tính của chứng cứ: các nguồn chứng cứ; đối tượng chứng minh: nghĩa vụ chứng minh; quá trình chứng minh. </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lastRenderedPageBreak/>
              <w:t>3</w:t>
            </w:r>
          </w:p>
        </w:tc>
        <w:tc>
          <w:tcPr>
            <w:tcW w:w="324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Đọc: </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w:t>
            </w:r>
            <w:r w:rsidRPr="0093334B">
              <w:rPr>
                <w:spacing w:val="-6"/>
                <w:sz w:val="26"/>
                <w:szCs w:val="26"/>
                <w:lang w:val="nl-NL"/>
              </w:rPr>
              <w:t xml:space="preserve"> Chương IV Giáo trình luật tố tụng hình sự, Trường Đại học </w:t>
            </w:r>
            <w:r w:rsidRPr="0093334B">
              <w:rPr>
                <w:spacing w:val="-8"/>
                <w:sz w:val="26"/>
                <w:szCs w:val="26"/>
                <w:lang w:val="nl-NL"/>
              </w:rPr>
              <w:t>Luật Hà Nội</w:t>
            </w:r>
            <w:r w:rsidRPr="0093334B">
              <w:rPr>
                <w:spacing w:val="-6"/>
                <w:sz w:val="26"/>
                <w:szCs w:val="26"/>
                <w:lang w:val="nl-NL"/>
              </w:rPr>
              <w:t>.</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5</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Khái niệm biện pháp ngăn chặn, căn cứ áp dụng biện pháp ngăn chặn, nêu các biện pháp ngăn chặn. Phân tích các biện pháp bắt, tạm giữ, tạm giam.</w:t>
            </w: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i/>
                <w:sz w:val="26"/>
                <w:szCs w:val="26"/>
                <w:lang w:val="nl-NL"/>
              </w:rPr>
              <w:t>* Đọc:</w:t>
            </w:r>
            <w:r w:rsidRPr="0093334B">
              <w:rPr>
                <w:sz w:val="26"/>
                <w:szCs w:val="26"/>
                <w:lang w:val="nl-NL"/>
              </w:rPr>
              <w:t xml:space="preserve"> </w:t>
            </w:r>
          </w:p>
          <w:p w:rsidR="004F29BE" w:rsidRPr="0093334B" w:rsidRDefault="004F29BE" w:rsidP="00AB7FD6">
            <w:pPr>
              <w:widowControl w:val="0"/>
              <w:shd w:val="clear" w:color="auto" w:fill="FFFFFF"/>
              <w:spacing w:line="320" w:lineRule="exact"/>
              <w:ind w:right="-28"/>
              <w:jc w:val="both"/>
              <w:rPr>
                <w:spacing w:val="-2"/>
                <w:sz w:val="26"/>
                <w:szCs w:val="26"/>
                <w:lang w:val="nl-NL"/>
              </w:rPr>
            </w:pPr>
            <w:r w:rsidRPr="0093334B">
              <w:rPr>
                <w:sz w:val="26"/>
                <w:szCs w:val="26"/>
                <w:lang w:val="nl-NL"/>
              </w:rPr>
              <w:t xml:space="preserve">- Chương V Giáo trình luật tố tụng hình sự, Trường Đại học </w:t>
            </w:r>
            <w:r w:rsidRPr="0093334B">
              <w:rPr>
                <w:spacing w:val="-4"/>
                <w:sz w:val="26"/>
                <w:szCs w:val="26"/>
                <w:lang w:val="nl-NL"/>
              </w:rPr>
              <w:t>Luật Hà Nội</w:t>
            </w:r>
            <w:r w:rsidRPr="0093334B">
              <w:rPr>
                <w:spacing w:val="-2"/>
                <w:sz w:val="26"/>
                <w:szCs w:val="26"/>
                <w:lang w:val="nl-NL"/>
              </w:rPr>
              <w:t>.</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widowControl w:val="0"/>
              <w:spacing w:line="320" w:lineRule="exact"/>
              <w:ind w:right="-29"/>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widowControl w:val="0"/>
              <w:spacing w:line="320" w:lineRule="exact"/>
              <w:ind w:right="-29"/>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6</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Thẩm quyền khởi tố vụ án hình sự; cơ sở và căn cứ khởi tố vụ án hình sự; căn cứ không khởi tố vụ án hình sự; khởi tố vụ án theo yêu cầu của người bị hại.</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Chương VI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widowControl w:val="0"/>
              <w:spacing w:line="320" w:lineRule="exact"/>
              <w:ind w:right="-29"/>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widowControl w:val="0"/>
              <w:spacing w:line="320" w:lineRule="exact"/>
              <w:ind w:right="-29"/>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7</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Những quy định chung về điều tra; hoạt động hỏi cung bị can, lấy lời khai người làm chứng, khám xét; tạm đình chỉ điều tra và kết thúc điều tra.</w:t>
            </w: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2</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Từ Điều 110 đến Điều 159, Chương VII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tcPr>
          <w:p w:rsidR="004F29BE" w:rsidRPr="0093334B" w:rsidRDefault="004F29BE" w:rsidP="00AB7FD6">
            <w:pPr>
              <w:widowControl w:val="0"/>
              <w:spacing w:line="320" w:lineRule="exact"/>
              <w:ind w:right="-28"/>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r w:rsidRPr="0093334B">
              <w:rPr>
                <w:sz w:val="26"/>
                <w:szCs w:val="26"/>
              </w:rPr>
              <w:t>Kiểm tra bài số 01</w:t>
            </w:r>
          </w:p>
        </w:tc>
        <w:tc>
          <w:tcPr>
            <w:tcW w:w="810" w:type="dxa"/>
          </w:tcPr>
          <w:p w:rsidR="004F29BE" w:rsidRPr="0093334B" w:rsidRDefault="004F29BE" w:rsidP="00AB7FD6">
            <w:pPr>
              <w:spacing w:line="320" w:lineRule="exact"/>
              <w:jc w:val="both"/>
              <w:rPr>
                <w:sz w:val="26"/>
                <w:szCs w:val="26"/>
              </w:rPr>
            </w:pPr>
            <w:r w:rsidRPr="0093334B">
              <w:rPr>
                <w:sz w:val="26"/>
                <w:szCs w:val="26"/>
              </w:rPr>
              <w:t>1</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8</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Seminar</w:t>
            </w:r>
          </w:p>
        </w:tc>
        <w:tc>
          <w:tcPr>
            <w:tcW w:w="2970" w:type="dxa"/>
          </w:tcPr>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 Xác định thẩm quyền điều tra trong các tình huống cụ thể.</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Thảo luận về các hoạt động điều tra khám xét, tạm giữ đồ vật, tài liệu khi khám xét, khám nghiệm </w:t>
            </w:r>
            <w:r w:rsidRPr="0093334B">
              <w:rPr>
                <w:sz w:val="26"/>
                <w:szCs w:val="26"/>
                <w:lang w:val="nl-NL"/>
              </w:rPr>
              <w:lastRenderedPageBreak/>
              <w:t>hiện trường, xem xét dấu vết trên thân thể.</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Lựa chọn các quyết định mà cơ quan điều tra cần áp dụng trong các tình huống cụ thể.</w:t>
            </w:r>
          </w:p>
        </w:tc>
        <w:tc>
          <w:tcPr>
            <w:tcW w:w="810" w:type="dxa"/>
          </w:tcPr>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lastRenderedPageBreak/>
              <w:t>3</w:t>
            </w:r>
          </w:p>
        </w:tc>
        <w:tc>
          <w:tcPr>
            <w:tcW w:w="3240" w:type="dxa"/>
          </w:tcPr>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Đọc tài liệu và chuẩn bị các câu hỏi về nội dung thảo luận</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9</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Nhiệm vụ của viện kiểm sát trong giai đoạn truy tố; hoạt động của viện kiểm sát trong giai đoạn truy tố; các quyết định của viện kiểm sát trong giai đoạn truy tố.</w:t>
            </w:r>
          </w:p>
          <w:p w:rsidR="004F29BE" w:rsidRPr="0093334B" w:rsidRDefault="004F29BE" w:rsidP="00AB7FD6">
            <w:pPr>
              <w:widowControl w:val="0"/>
              <w:shd w:val="clear" w:color="auto" w:fill="FFFFFF"/>
              <w:spacing w:line="320" w:lineRule="exact"/>
              <w:ind w:right="-28"/>
              <w:jc w:val="both"/>
              <w:rPr>
                <w:spacing w:val="-4"/>
                <w:sz w:val="26"/>
                <w:szCs w:val="26"/>
                <w:lang w:val="nl-NL"/>
              </w:rPr>
            </w:pPr>
            <w:r w:rsidRPr="0093334B">
              <w:rPr>
                <w:sz w:val="26"/>
                <w:szCs w:val="26"/>
                <w:lang w:val="nl-NL"/>
              </w:rPr>
              <w:t xml:space="preserve">- </w:t>
            </w:r>
            <w:r w:rsidRPr="0093334B">
              <w:rPr>
                <w:spacing w:val="-4"/>
                <w:sz w:val="26"/>
                <w:szCs w:val="26"/>
                <w:lang w:val="nl-NL"/>
              </w:rPr>
              <w:t xml:space="preserve">So sánh quyết định tạm đình chỉ điều tra và quyết định đình chỉ điều tra với quyết định tạm đình chỉ vụ án và đình chỉ vụ án của viện kiểm sát. </w:t>
            </w: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 Chương VIII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10</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Thẩm quyền xét xử sơ thẩm; các quyết định của toà án trong giai đoạn chuẩn bị xét xử; quy định chung về thủ tục tố tụng tại phiên toà; trình tự phiên toà sơ thẩm.</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xml:space="preserve">- Chương IX Giáo trình luật tố tụng hình sự, Trường Đại học </w:t>
            </w:r>
            <w:r w:rsidRPr="0093334B">
              <w:rPr>
                <w:spacing w:val="-4"/>
                <w:sz w:val="26"/>
                <w:szCs w:val="26"/>
                <w:lang w:val="nl-NL"/>
              </w:rPr>
              <w:t>Luật Hà Nội.</w:t>
            </w:r>
          </w:p>
          <w:p w:rsidR="004F29BE" w:rsidRPr="0093334B" w:rsidRDefault="004F29BE" w:rsidP="00AB7FD6">
            <w:pPr>
              <w:widowControl w:val="0"/>
              <w:shd w:val="clear" w:color="auto" w:fill="FFFFFF"/>
              <w:spacing w:line="320" w:lineRule="exact"/>
              <w:ind w:right="-28"/>
              <w:jc w:val="both"/>
              <w:rPr>
                <w:spacing w:val="-6"/>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widowControl w:val="0"/>
              <w:spacing w:line="320" w:lineRule="exact"/>
              <w:ind w:right="-28"/>
              <w:jc w:val="both"/>
              <w:rPr>
                <w:sz w:val="26"/>
                <w:szCs w:val="26"/>
              </w:rPr>
            </w:pPr>
          </w:p>
        </w:tc>
        <w:tc>
          <w:tcPr>
            <w:tcW w:w="810" w:type="dxa"/>
          </w:tcPr>
          <w:p w:rsidR="004F29BE" w:rsidRPr="0093334B" w:rsidRDefault="004F29BE" w:rsidP="00AB7FD6">
            <w:pPr>
              <w:widowControl w:val="0"/>
              <w:spacing w:line="320" w:lineRule="exact"/>
              <w:ind w:right="-28"/>
              <w:jc w:val="both"/>
              <w:rPr>
                <w:i/>
                <w:sz w:val="26"/>
                <w:szCs w:val="26"/>
              </w:rPr>
            </w:pPr>
            <w:r w:rsidRPr="0093334B">
              <w:rPr>
                <w:i/>
                <w:sz w:val="26"/>
                <w:szCs w:val="26"/>
              </w:rPr>
              <w:t>6</w:t>
            </w:r>
          </w:p>
        </w:tc>
        <w:tc>
          <w:tcPr>
            <w:tcW w:w="3240" w:type="dxa"/>
            <w:vAlign w:val="center"/>
          </w:tcPr>
          <w:p w:rsidR="004F29BE" w:rsidRPr="0093334B" w:rsidRDefault="004F29BE" w:rsidP="00AB7FD6">
            <w:pPr>
              <w:widowControl w:val="0"/>
              <w:spacing w:line="320" w:lineRule="exact"/>
              <w:ind w:right="-28"/>
              <w:jc w:val="both"/>
              <w:rPr>
                <w:i/>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rPr>
          <w:trHeight w:val="809"/>
        </w:trPr>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widowControl w:val="0"/>
              <w:spacing w:line="320" w:lineRule="exact"/>
              <w:ind w:right="-28"/>
              <w:jc w:val="both"/>
              <w:rPr>
                <w:sz w:val="26"/>
                <w:szCs w:val="26"/>
              </w:rPr>
            </w:pPr>
          </w:p>
        </w:tc>
        <w:tc>
          <w:tcPr>
            <w:tcW w:w="810" w:type="dxa"/>
          </w:tcPr>
          <w:p w:rsidR="004F29BE" w:rsidRPr="0093334B" w:rsidRDefault="004F29BE" w:rsidP="00AB7FD6">
            <w:pPr>
              <w:widowControl w:val="0"/>
              <w:spacing w:line="320" w:lineRule="exact"/>
              <w:ind w:right="-28"/>
              <w:jc w:val="both"/>
              <w:rPr>
                <w:i/>
                <w:sz w:val="26"/>
                <w:szCs w:val="26"/>
              </w:rPr>
            </w:pPr>
          </w:p>
        </w:tc>
        <w:tc>
          <w:tcPr>
            <w:tcW w:w="3240" w:type="dxa"/>
            <w:vAlign w:val="center"/>
          </w:tcPr>
          <w:p w:rsidR="004F29BE" w:rsidRPr="0093334B" w:rsidRDefault="004F29BE" w:rsidP="00AB7FD6">
            <w:pPr>
              <w:widowControl w:val="0"/>
              <w:spacing w:line="320" w:lineRule="exact"/>
              <w:ind w:right="-28"/>
              <w:jc w:val="both"/>
              <w:rPr>
                <w:i/>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11</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rPr>
          <w:trHeight w:val="899"/>
        </w:trPr>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Seminar</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pacing w:val="-8"/>
                <w:sz w:val="26"/>
                <w:szCs w:val="26"/>
                <w:lang w:val="nl-NL"/>
              </w:rPr>
              <w:t>Giải quyết các tình huống</w:t>
            </w:r>
            <w:r w:rsidRPr="0093334B">
              <w:rPr>
                <w:sz w:val="26"/>
                <w:szCs w:val="26"/>
                <w:lang w:val="nl-NL"/>
              </w:rPr>
              <w:t xml:space="preserve"> và lựa chọn cách giải quyết đúng trong các tình huống cụ thể liên quan đến các quy định chung về về thủ </w:t>
            </w:r>
            <w:r w:rsidRPr="0093334B">
              <w:rPr>
                <w:sz w:val="26"/>
                <w:szCs w:val="26"/>
                <w:lang w:val="nl-NL"/>
              </w:rPr>
              <w:lastRenderedPageBreak/>
              <w:t>tục xét xử tại phiên toà và trình tự phiên toà sơ thẩm.</w:t>
            </w:r>
          </w:p>
        </w:tc>
        <w:tc>
          <w:tcPr>
            <w:tcW w:w="81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lastRenderedPageBreak/>
              <w:t>3</w:t>
            </w:r>
          </w:p>
        </w:tc>
        <w:tc>
          <w:tcPr>
            <w:tcW w:w="324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Đọc tài liệu và chuẩn bị các câu hỏi về nội dung thảo luận.</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12</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b/>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Kháng cáo, kháng nghị phúc thẩm; phạm vi xét xử phúc thẩm; thẩm quyền của toà án cấp phúc thẩm.</w:t>
            </w: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65"/>
              <w:jc w:val="both"/>
              <w:rPr>
                <w:sz w:val="26"/>
                <w:szCs w:val="26"/>
                <w:lang w:val="nl-NL"/>
              </w:rPr>
            </w:pPr>
            <w:r w:rsidRPr="0093334B">
              <w:rPr>
                <w:sz w:val="26"/>
                <w:szCs w:val="26"/>
                <w:lang w:val="nl-NL"/>
              </w:rPr>
              <w:t xml:space="preserve">- Chương IX Giáo trình luật tố tụng hình sự, Trường Đại học </w:t>
            </w:r>
            <w:r w:rsidRPr="0093334B">
              <w:rPr>
                <w:spacing w:val="-4"/>
                <w:sz w:val="26"/>
                <w:szCs w:val="26"/>
                <w:lang w:val="nl-NL"/>
              </w:rPr>
              <w:t>Luật Hà Nội</w:t>
            </w:r>
            <w:r w:rsidRPr="0093334B">
              <w:rPr>
                <w:sz w:val="26"/>
                <w:szCs w:val="26"/>
                <w:lang w:val="nl-NL"/>
              </w:rPr>
              <w:t>.</w:t>
            </w:r>
          </w:p>
          <w:p w:rsidR="004F29BE" w:rsidRPr="0093334B" w:rsidRDefault="004F29BE" w:rsidP="00AB7FD6">
            <w:pPr>
              <w:widowControl w:val="0"/>
              <w:shd w:val="clear" w:color="auto" w:fill="FFFFFF"/>
              <w:spacing w:line="320" w:lineRule="exact"/>
              <w:ind w:right="-29"/>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rPr>
          <w:trHeight w:val="556"/>
        </w:trPr>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13</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Quy định chung về thi hành án hình sự; thi hành hình phạt tử hình và hình phạt tù.</w:t>
            </w:r>
          </w:p>
          <w:p w:rsidR="004F29BE" w:rsidRPr="0093334B" w:rsidRDefault="004F29BE" w:rsidP="00AB7FD6">
            <w:pPr>
              <w:widowControl w:val="0"/>
              <w:shd w:val="clear" w:color="auto" w:fill="FFFFFF"/>
              <w:spacing w:line="320" w:lineRule="exact"/>
              <w:ind w:right="-28"/>
              <w:jc w:val="both"/>
              <w:rPr>
                <w:sz w:val="26"/>
                <w:szCs w:val="26"/>
                <w:lang w:val="nl-NL"/>
              </w:rPr>
            </w:pP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3</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Chương XI Giáo trình luật tố tụng hình sự, Trường Đại học 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14</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Tính chất giám đốc thẩm và tái thẩm; kháng nghị theo thủ tục giám đốc thẩm và tái thẩm; thẩm quyền của hội đồng giám đốc thẩm và tái thẩm.</w:t>
            </w:r>
          </w:p>
        </w:tc>
        <w:tc>
          <w:tcPr>
            <w:tcW w:w="81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2</w:t>
            </w:r>
          </w:p>
        </w:tc>
        <w:tc>
          <w:tcPr>
            <w:tcW w:w="3240" w:type="dxa"/>
          </w:tcPr>
          <w:p w:rsidR="004F29BE" w:rsidRPr="0093334B" w:rsidRDefault="004F29BE" w:rsidP="00AB7FD6">
            <w:pPr>
              <w:widowControl w:val="0"/>
              <w:shd w:val="clear" w:color="auto" w:fill="FFFFFF"/>
              <w:spacing w:line="320" w:lineRule="exact"/>
              <w:ind w:right="-28"/>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ind w:right="-28"/>
              <w:jc w:val="both"/>
              <w:rPr>
                <w:spacing w:val="-4"/>
                <w:sz w:val="26"/>
                <w:szCs w:val="26"/>
                <w:lang w:val="nl-NL"/>
              </w:rPr>
            </w:pPr>
            <w:r w:rsidRPr="0093334B">
              <w:rPr>
                <w:sz w:val="26"/>
                <w:szCs w:val="26"/>
                <w:lang w:val="nl-NL"/>
              </w:rPr>
              <w:t xml:space="preserve">- Chương XII Giáo trình luật tố tụng hình sự, Trường Đại học </w:t>
            </w:r>
            <w:r w:rsidRPr="0093334B">
              <w:rPr>
                <w:spacing w:val="-6"/>
                <w:sz w:val="26"/>
                <w:szCs w:val="26"/>
                <w:lang w:val="nl-NL"/>
              </w:rPr>
              <w:t>Luật Hà Nội.</w:t>
            </w:r>
          </w:p>
          <w:p w:rsidR="004F29BE" w:rsidRPr="0093334B" w:rsidRDefault="004F29BE" w:rsidP="00AB7FD6">
            <w:pPr>
              <w:widowControl w:val="0"/>
              <w:shd w:val="clear" w:color="auto" w:fill="FFFFFF"/>
              <w:spacing w:line="320" w:lineRule="exact"/>
              <w:ind w:right="-28"/>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r w:rsidRPr="0093334B">
              <w:rPr>
                <w:sz w:val="26"/>
                <w:szCs w:val="26"/>
              </w:rPr>
              <w:t>Kiểm tra bài số 02</w:t>
            </w:r>
          </w:p>
        </w:tc>
        <w:tc>
          <w:tcPr>
            <w:tcW w:w="810" w:type="dxa"/>
          </w:tcPr>
          <w:p w:rsidR="004F29BE" w:rsidRPr="0093334B" w:rsidRDefault="004F29BE" w:rsidP="00AB7FD6">
            <w:pPr>
              <w:spacing w:line="320" w:lineRule="exact"/>
              <w:jc w:val="both"/>
              <w:rPr>
                <w:sz w:val="26"/>
                <w:szCs w:val="26"/>
              </w:rPr>
            </w:pPr>
            <w:r w:rsidRPr="0093334B">
              <w:rPr>
                <w:sz w:val="26"/>
                <w:szCs w:val="26"/>
              </w:rPr>
              <w:t>2</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rPr>
          <w:trHeight w:val="503"/>
        </w:trPr>
        <w:tc>
          <w:tcPr>
            <w:tcW w:w="1260" w:type="dxa"/>
            <w:shd w:val="clear" w:color="auto" w:fill="F2F2F2"/>
            <w:vAlign w:val="center"/>
          </w:tcPr>
          <w:p w:rsidR="004F29BE" w:rsidRPr="0093334B" w:rsidRDefault="004F29BE" w:rsidP="00AB7FD6">
            <w:pPr>
              <w:spacing w:line="320" w:lineRule="exact"/>
              <w:jc w:val="center"/>
              <w:rPr>
                <w:b/>
                <w:sz w:val="26"/>
                <w:szCs w:val="26"/>
              </w:rPr>
            </w:pPr>
            <w:r w:rsidRPr="0093334B">
              <w:rPr>
                <w:b/>
                <w:sz w:val="26"/>
                <w:szCs w:val="26"/>
              </w:rPr>
              <w:t>Tuần 15</w:t>
            </w:r>
          </w:p>
        </w:tc>
        <w:tc>
          <w:tcPr>
            <w:tcW w:w="2970" w:type="dxa"/>
            <w:shd w:val="clear" w:color="auto" w:fill="F2F2F2"/>
            <w:vAlign w:val="center"/>
          </w:tcPr>
          <w:p w:rsidR="004F29BE" w:rsidRPr="0093334B" w:rsidRDefault="004F29BE" w:rsidP="00AB7FD6">
            <w:pPr>
              <w:snapToGrid w:val="0"/>
              <w:spacing w:line="320" w:lineRule="exact"/>
              <w:jc w:val="both"/>
              <w:rPr>
                <w:b/>
                <w:sz w:val="26"/>
                <w:szCs w:val="26"/>
                <w:lang w:val="vi-VN"/>
              </w:rPr>
            </w:pPr>
          </w:p>
        </w:tc>
        <w:tc>
          <w:tcPr>
            <w:tcW w:w="810" w:type="dxa"/>
            <w:shd w:val="clear" w:color="auto" w:fill="F2F2F2"/>
          </w:tcPr>
          <w:p w:rsidR="004F29BE" w:rsidRPr="0093334B" w:rsidRDefault="004F29BE" w:rsidP="00AB7FD6">
            <w:pPr>
              <w:snapToGrid w:val="0"/>
              <w:spacing w:line="320" w:lineRule="exact"/>
              <w:jc w:val="both"/>
              <w:rPr>
                <w:b/>
                <w:sz w:val="26"/>
                <w:szCs w:val="26"/>
              </w:rPr>
            </w:pPr>
          </w:p>
        </w:tc>
        <w:tc>
          <w:tcPr>
            <w:tcW w:w="3240" w:type="dxa"/>
            <w:shd w:val="clear" w:color="auto" w:fill="F2F2F2"/>
          </w:tcPr>
          <w:p w:rsidR="004F29BE" w:rsidRPr="0093334B" w:rsidRDefault="004F29BE" w:rsidP="00AB7FD6">
            <w:pPr>
              <w:snapToGrid w:val="0"/>
              <w:spacing w:line="320" w:lineRule="exact"/>
              <w:jc w:val="both"/>
              <w:rPr>
                <w:b/>
                <w:sz w:val="26"/>
                <w:szCs w:val="26"/>
              </w:rPr>
            </w:pPr>
          </w:p>
        </w:tc>
        <w:tc>
          <w:tcPr>
            <w:tcW w:w="900" w:type="dxa"/>
            <w:shd w:val="clear" w:color="auto" w:fill="F2F2F2"/>
          </w:tcPr>
          <w:p w:rsidR="004F29BE" w:rsidRPr="0093334B" w:rsidRDefault="004F29BE" w:rsidP="00AB7FD6">
            <w:pPr>
              <w:spacing w:line="320" w:lineRule="exact"/>
              <w:jc w:val="both"/>
              <w:rPr>
                <w:b/>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Lý thuyết</w:t>
            </w:r>
          </w:p>
        </w:tc>
        <w:tc>
          <w:tcPr>
            <w:tcW w:w="2970" w:type="dxa"/>
          </w:tcPr>
          <w:p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Thủ tục tố tụng đối với người chưa thành niên; thủ tục rút gọn.</w:t>
            </w:r>
          </w:p>
          <w:p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So sánh thủ tục rút gọn, thủ tục tố tụng đối với người chưa thành niên với thủ tục bình thường.</w:t>
            </w:r>
          </w:p>
          <w:p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lastRenderedPageBreak/>
              <w:t>* Nộp bài tập lớn</w:t>
            </w:r>
          </w:p>
        </w:tc>
        <w:tc>
          <w:tcPr>
            <w:tcW w:w="810" w:type="dxa"/>
          </w:tcPr>
          <w:p w:rsidR="004F29BE" w:rsidRPr="0093334B" w:rsidRDefault="004F29BE" w:rsidP="00AB7FD6">
            <w:pPr>
              <w:widowControl w:val="0"/>
              <w:shd w:val="clear" w:color="auto" w:fill="FFFFFF"/>
              <w:spacing w:line="320" w:lineRule="exact"/>
              <w:jc w:val="both"/>
              <w:rPr>
                <w:i/>
                <w:sz w:val="26"/>
                <w:szCs w:val="26"/>
                <w:lang w:val="nl-NL"/>
              </w:rPr>
            </w:pPr>
            <w:r w:rsidRPr="0093334B">
              <w:rPr>
                <w:i/>
                <w:sz w:val="26"/>
                <w:szCs w:val="26"/>
                <w:lang w:val="nl-NL"/>
              </w:rPr>
              <w:lastRenderedPageBreak/>
              <w:t>2</w:t>
            </w:r>
          </w:p>
        </w:tc>
        <w:tc>
          <w:tcPr>
            <w:tcW w:w="3240" w:type="dxa"/>
          </w:tcPr>
          <w:p w:rsidR="004F29BE" w:rsidRPr="0093334B" w:rsidRDefault="004F29BE" w:rsidP="00AB7FD6">
            <w:pPr>
              <w:widowControl w:val="0"/>
              <w:shd w:val="clear" w:color="auto" w:fill="FFFFFF"/>
              <w:spacing w:line="320" w:lineRule="exact"/>
              <w:jc w:val="both"/>
              <w:rPr>
                <w:i/>
                <w:sz w:val="26"/>
                <w:szCs w:val="26"/>
                <w:lang w:val="nl-NL"/>
              </w:rPr>
            </w:pPr>
            <w:r w:rsidRPr="0093334B">
              <w:rPr>
                <w:i/>
                <w:sz w:val="26"/>
                <w:szCs w:val="26"/>
                <w:lang w:val="nl-NL"/>
              </w:rPr>
              <w:t>* Đọc:</w:t>
            </w:r>
          </w:p>
          <w:p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Chương XII, XIII Giáo trình luật tố tụng hình sự, Trường Đại học Luật Hà Nội.</w:t>
            </w:r>
          </w:p>
          <w:p w:rsidR="004F29BE" w:rsidRPr="0093334B" w:rsidRDefault="004F29BE" w:rsidP="00AB7FD6">
            <w:pPr>
              <w:widowControl w:val="0"/>
              <w:shd w:val="clear" w:color="auto" w:fill="FFFFFF"/>
              <w:spacing w:line="320" w:lineRule="exact"/>
              <w:jc w:val="both"/>
              <w:rPr>
                <w:sz w:val="26"/>
                <w:szCs w:val="26"/>
                <w:lang w:val="nl-NL"/>
              </w:rPr>
            </w:pPr>
            <w:r w:rsidRPr="0093334B">
              <w:rPr>
                <w:sz w:val="26"/>
                <w:szCs w:val="26"/>
                <w:lang w:val="nl-NL"/>
              </w:rPr>
              <w:t>- Bộ luật tố tụng hình sự năm 2015</w:t>
            </w: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lastRenderedPageBreak/>
              <w:t>Tự học</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r w:rsidRPr="0093334B">
              <w:rPr>
                <w:sz w:val="26"/>
                <w:szCs w:val="26"/>
              </w:rPr>
              <w:t>6</w:t>
            </w: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r w:rsidR="004F29BE" w:rsidRPr="0093334B" w:rsidTr="00AB7FD6">
        <w:tc>
          <w:tcPr>
            <w:tcW w:w="1260" w:type="dxa"/>
            <w:vAlign w:val="center"/>
          </w:tcPr>
          <w:p w:rsidR="004F29BE" w:rsidRPr="0093334B" w:rsidRDefault="004F29BE" w:rsidP="00AB7FD6">
            <w:pPr>
              <w:spacing w:line="320" w:lineRule="exact"/>
              <w:jc w:val="center"/>
              <w:rPr>
                <w:sz w:val="26"/>
                <w:szCs w:val="26"/>
              </w:rPr>
            </w:pPr>
            <w:r w:rsidRPr="0093334B">
              <w:rPr>
                <w:sz w:val="26"/>
                <w:szCs w:val="26"/>
              </w:rPr>
              <w:t>Kiểm tra</w:t>
            </w:r>
          </w:p>
          <w:p w:rsidR="004F29BE" w:rsidRPr="0093334B" w:rsidRDefault="004F29BE" w:rsidP="00AB7FD6">
            <w:pPr>
              <w:spacing w:line="320" w:lineRule="exact"/>
              <w:jc w:val="center"/>
              <w:rPr>
                <w:sz w:val="26"/>
                <w:szCs w:val="26"/>
              </w:rPr>
            </w:pPr>
            <w:r w:rsidRPr="0093334B">
              <w:rPr>
                <w:sz w:val="26"/>
                <w:szCs w:val="26"/>
              </w:rPr>
              <w:t>Đánh giá</w:t>
            </w:r>
          </w:p>
        </w:tc>
        <w:tc>
          <w:tcPr>
            <w:tcW w:w="2970" w:type="dxa"/>
            <w:vAlign w:val="center"/>
          </w:tcPr>
          <w:p w:rsidR="004F29BE" w:rsidRPr="0093334B" w:rsidRDefault="004F29BE" w:rsidP="00AB7FD6">
            <w:pPr>
              <w:spacing w:line="320" w:lineRule="exact"/>
              <w:jc w:val="both"/>
              <w:rPr>
                <w:sz w:val="26"/>
                <w:szCs w:val="26"/>
              </w:rPr>
            </w:pPr>
          </w:p>
        </w:tc>
        <w:tc>
          <w:tcPr>
            <w:tcW w:w="810" w:type="dxa"/>
          </w:tcPr>
          <w:p w:rsidR="004F29BE" w:rsidRPr="0093334B" w:rsidRDefault="004F29BE" w:rsidP="00AB7FD6">
            <w:pPr>
              <w:spacing w:line="320" w:lineRule="exact"/>
              <w:jc w:val="both"/>
              <w:rPr>
                <w:sz w:val="26"/>
                <w:szCs w:val="26"/>
              </w:rPr>
            </w:pPr>
          </w:p>
        </w:tc>
        <w:tc>
          <w:tcPr>
            <w:tcW w:w="3240" w:type="dxa"/>
            <w:vAlign w:val="center"/>
          </w:tcPr>
          <w:p w:rsidR="004F29BE" w:rsidRPr="0093334B" w:rsidRDefault="004F29BE" w:rsidP="00AB7FD6">
            <w:pPr>
              <w:spacing w:line="320" w:lineRule="exact"/>
              <w:jc w:val="both"/>
              <w:rPr>
                <w:sz w:val="26"/>
                <w:szCs w:val="26"/>
              </w:rPr>
            </w:pPr>
          </w:p>
        </w:tc>
        <w:tc>
          <w:tcPr>
            <w:tcW w:w="900" w:type="dxa"/>
          </w:tcPr>
          <w:p w:rsidR="004F29BE" w:rsidRPr="0093334B" w:rsidRDefault="004F29BE" w:rsidP="00AB7FD6">
            <w:pPr>
              <w:spacing w:line="320" w:lineRule="exact"/>
              <w:jc w:val="both"/>
              <w:rPr>
                <w:sz w:val="26"/>
                <w:szCs w:val="26"/>
              </w:rPr>
            </w:pPr>
          </w:p>
        </w:tc>
      </w:tr>
    </w:tbl>
    <w:p w:rsidR="00812499" w:rsidRDefault="00812499"/>
    <w:tbl>
      <w:tblPr>
        <w:tblW w:w="9472" w:type="dxa"/>
        <w:tblLook w:val="01E0" w:firstRow="1" w:lastRow="1" w:firstColumn="1" w:lastColumn="1" w:noHBand="0" w:noVBand="0"/>
      </w:tblPr>
      <w:tblGrid>
        <w:gridCol w:w="3544"/>
        <w:gridCol w:w="2490"/>
        <w:gridCol w:w="3438"/>
      </w:tblGrid>
      <w:tr w:rsidR="004F29BE" w:rsidRPr="004F29BE" w:rsidTr="00AB7FD6">
        <w:trPr>
          <w:trHeight w:val="1229"/>
        </w:trPr>
        <w:tc>
          <w:tcPr>
            <w:tcW w:w="3544" w:type="dxa"/>
          </w:tcPr>
          <w:p w:rsidR="004F29BE" w:rsidRPr="004F29BE" w:rsidRDefault="004F29BE" w:rsidP="004F29BE">
            <w:pPr>
              <w:spacing w:after="160" w:line="370" w:lineRule="exact"/>
              <w:jc w:val="center"/>
              <w:rPr>
                <w:rFonts w:eastAsiaTheme="minorHAnsi"/>
                <w:b/>
                <w:bCs/>
                <w:sz w:val="26"/>
                <w:szCs w:val="26"/>
              </w:rPr>
            </w:pPr>
            <w:r w:rsidRPr="004F29BE">
              <w:rPr>
                <w:rFonts w:eastAsiaTheme="minorHAnsi"/>
                <w:b/>
                <w:bCs/>
                <w:sz w:val="26"/>
                <w:szCs w:val="26"/>
              </w:rPr>
              <w:t>TRƯỞNG KHOA</w:t>
            </w:r>
          </w:p>
          <w:p w:rsidR="004F29BE" w:rsidRPr="004F29BE" w:rsidRDefault="004F29BE" w:rsidP="004F29BE">
            <w:pPr>
              <w:spacing w:after="160" w:line="370" w:lineRule="exact"/>
              <w:jc w:val="center"/>
              <w:rPr>
                <w:rFonts w:eastAsiaTheme="minorHAnsi"/>
                <w:b/>
                <w:bCs/>
                <w:i/>
                <w:sz w:val="26"/>
                <w:szCs w:val="26"/>
                <w:lang w:val="vi-VN"/>
              </w:rPr>
            </w:pPr>
          </w:p>
          <w:p w:rsidR="004F29BE" w:rsidRPr="004F29BE" w:rsidRDefault="004F29BE" w:rsidP="004F29BE">
            <w:pPr>
              <w:spacing w:after="160" w:line="370" w:lineRule="exact"/>
              <w:jc w:val="center"/>
              <w:rPr>
                <w:rFonts w:eastAsiaTheme="minorHAnsi"/>
                <w:b/>
                <w:bCs/>
                <w:i/>
                <w:sz w:val="26"/>
                <w:szCs w:val="26"/>
                <w:lang w:val="vi-VN"/>
              </w:rPr>
            </w:pPr>
            <w:r w:rsidRPr="004F29BE">
              <w:rPr>
                <w:rFonts w:eastAsiaTheme="minorHAnsi"/>
                <w:b/>
                <w:bCs/>
                <w:i/>
                <w:sz w:val="26"/>
                <w:szCs w:val="26"/>
                <w:lang w:val="vi-VN"/>
              </w:rPr>
              <w:t>(Đã ký)</w:t>
            </w:r>
          </w:p>
          <w:p w:rsidR="004F29BE" w:rsidRPr="004F29BE" w:rsidRDefault="004F29BE" w:rsidP="004F29BE">
            <w:pPr>
              <w:spacing w:after="160" w:line="370" w:lineRule="exact"/>
              <w:jc w:val="center"/>
              <w:rPr>
                <w:rFonts w:eastAsiaTheme="minorHAnsi"/>
                <w:b/>
                <w:bCs/>
                <w:i/>
                <w:sz w:val="26"/>
                <w:szCs w:val="26"/>
                <w:lang w:val="vi-VN"/>
              </w:rPr>
            </w:pPr>
          </w:p>
          <w:p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Nguyễn Đức Long</w:t>
            </w:r>
          </w:p>
        </w:tc>
        <w:tc>
          <w:tcPr>
            <w:tcW w:w="2490" w:type="dxa"/>
          </w:tcPr>
          <w:p w:rsidR="004F29BE" w:rsidRPr="004F29BE" w:rsidRDefault="004F29BE" w:rsidP="004F29BE">
            <w:pPr>
              <w:spacing w:after="160" w:line="370" w:lineRule="exact"/>
              <w:ind w:firstLine="709"/>
              <w:jc w:val="center"/>
              <w:rPr>
                <w:rFonts w:eastAsiaTheme="minorHAnsi"/>
                <w:b/>
                <w:bCs/>
                <w:i/>
                <w:sz w:val="26"/>
                <w:szCs w:val="26"/>
              </w:rPr>
            </w:pPr>
          </w:p>
        </w:tc>
        <w:tc>
          <w:tcPr>
            <w:tcW w:w="3438" w:type="dxa"/>
          </w:tcPr>
          <w:p w:rsidR="004F29BE" w:rsidRPr="004F29BE" w:rsidRDefault="004F29BE" w:rsidP="004F29BE">
            <w:pPr>
              <w:spacing w:after="160" w:line="370" w:lineRule="exact"/>
              <w:jc w:val="center"/>
              <w:rPr>
                <w:rFonts w:eastAsiaTheme="minorHAnsi"/>
                <w:b/>
                <w:bCs/>
                <w:sz w:val="26"/>
                <w:szCs w:val="26"/>
              </w:rPr>
            </w:pPr>
            <w:r w:rsidRPr="004F29BE">
              <w:rPr>
                <w:rFonts w:eastAsiaTheme="minorHAnsi"/>
                <w:b/>
                <w:bCs/>
                <w:sz w:val="26"/>
                <w:szCs w:val="26"/>
              </w:rPr>
              <w:t>TRƯỞNG BỘ MÔN</w:t>
            </w:r>
          </w:p>
          <w:p w:rsidR="004F29BE" w:rsidRPr="004F29BE" w:rsidRDefault="004F29BE" w:rsidP="004F29BE">
            <w:pPr>
              <w:spacing w:after="160" w:line="370" w:lineRule="exact"/>
              <w:jc w:val="center"/>
              <w:rPr>
                <w:rFonts w:eastAsiaTheme="minorHAnsi"/>
                <w:b/>
                <w:bCs/>
                <w:i/>
                <w:sz w:val="26"/>
                <w:szCs w:val="26"/>
              </w:rPr>
            </w:pPr>
          </w:p>
          <w:p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(Đã</w:t>
            </w:r>
            <w:r w:rsidRPr="004F29BE">
              <w:rPr>
                <w:rFonts w:eastAsiaTheme="minorHAnsi"/>
                <w:b/>
                <w:bCs/>
                <w:i/>
                <w:sz w:val="26"/>
                <w:szCs w:val="26"/>
                <w:lang w:val="vi-VN"/>
              </w:rPr>
              <w:t xml:space="preserve"> ký</w:t>
            </w:r>
            <w:r w:rsidRPr="004F29BE">
              <w:rPr>
                <w:rFonts w:eastAsiaTheme="minorHAnsi"/>
                <w:b/>
                <w:bCs/>
                <w:i/>
                <w:sz w:val="26"/>
                <w:szCs w:val="26"/>
              </w:rPr>
              <w:t>)</w:t>
            </w:r>
          </w:p>
          <w:p w:rsidR="004F29BE" w:rsidRPr="004F29BE" w:rsidRDefault="004F29BE" w:rsidP="004F29BE">
            <w:pPr>
              <w:spacing w:after="160" w:line="370" w:lineRule="exact"/>
              <w:jc w:val="center"/>
              <w:rPr>
                <w:rFonts w:eastAsiaTheme="minorHAnsi"/>
                <w:b/>
                <w:bCs/>
                <w:i/>
                <w:sz w:val="26"/>
                <w:szCs w:val="26"/>
              </w:rPr>
            </w:pPr>
          </w:p>
          <w:p w:rsidR="004F29BE" w:rsidRPr="004F29BE" w:rsidRDefault="004F29BE" w:rsidP="004F29BE">
            <w:pPr>
              <w:spacing w:after="160" w:line="370" w:lineRule="exact"/>
              <w:jc w:val="center"/>
              <w:rPr>
                <w:rFonts w:eastAsiaTheme="minorHAnsi"/>
                <w:b/>
                <w:bCs/>
                <w:i/>
                <w:sz w:val="26"/>
                <w:szCs w:val="26"/>
              </w:rPr>
            </w:pPr>
            <w:r w:rsidRPr="004F29BE">
              <w:rPr>
                <w:rFonts w:eastAsiaTheme="minorHAnsi"/>
                <w:b/>
                <w:bCs/>
                <w:i/>
                <w:sz w:val="26"/>
                <w:szCs w:val="26"/>
              </w:rPr>
              <w:t>Nguyễn Đức Long</w:t>
            </w:r>
          </w:p>
        </w:tc>
      </w:tr>
    </w:tbl>
    <w:p w:rsidR="004F29BE" w:rsidRDefault="004F29BE"/>
    <w:sectPr w:rsidR="004F29B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BE"/>
    <w:rsid w:val="001567D4"/>
    <w:rsid w:val="00311660"/>
    <w:rsid w:val="004F29BE"/>
    <w:rsid w:val="006C7DFC"/>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6BE1A-2025-421C-9A58-D05649F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B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F29BE"/>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BE"/>
    <w:rPr>
      <w:rFonts w:eastAsia="Times New Roman" w:cs="Times New Roman"/>
      <w:b/>
      <w:bCs/>
      <w:kern w:val="32"/>
      <w:szCs w:val="32"/>
      <w:lang w:val="x-none" w:eastAsia="x-none"/>
    </w:rPr>
  </w:style>
  <w:style w:type="paragraph" w:customStyle="1" w:styleId="DNNut">
    <w:name w:val="DNNut"/>
    <w:basedOn w:val="Normal"/>
    <w:rsid w:val="004F29BE"/>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4F29BE"/>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4F29BE"/>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4F29BE"/>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4F29BE"/>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4F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9423</Characters>
  <Application>Microsoft Office Word</Application>
  <DocSecurity>0</DocSecurity>
  <Lines>78</Lines>
  <Paragraphs>22</Paragraphs>
  <ScaleCrop>false</ScaleCrop>
  <Company>Microsoft</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2021-08-11T09:15:00Z</dcterms:created>
  <dcterms:modified xsi:type="dcterms:W3CDTF">2021-08-11T09:16:00Z</dcterms:modified>
</cp:coreProperties>
</file>